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DCBC8">
      <w:pPr>
        <w:pStyle w:val="2"/>
        <w:tabs>
          <w:tab w:val="left" w:pos="4140"/>
        </w:tabs>
        <w:snapToGrid w:val="0"/>
        <w:spacing w:line="360" w:lineRule="auto"/>
        <w:ind w:firstLine="420" w:firstLineChars="200"/>
        <w:jc w:val="left"/>
        <w:rPr>
          <w:rFonts w:ascii="Times New Roman" w:hAnsi="Times New Roman" w:eastAsia="楷体" w:cs="Times New Roman"/>
        </w:rPr>
      </w:pPr>
      <w:r>
        <w:rPr>
          <w:rFonts w:ascii="Times New Roman" w:hAnsi="Times New Roman" w:eastAsia="宋体" w:cs="Times New Roman"/>
        </w:rPr>
        <w:drawing>
          <wp:inline distT="0" distB="0" distL="0" distR="0">
            <wp:extent cx="4692650" cy="753745"/>
            <wp:effectExtent l="0" t="0" r="12700" b="8255"/>
            <wp:docPr id="8" name="图片 8" descr="E:\张\11.19\11.20\25-26四川点金训练 语文人教选择性必修下册 教师用书（初稿）\课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张\11.19\11.20\25-26四川点金训练 语文人教选择性必修下册 教师用书（初稿）\课七.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692650" cy="753745"/>
                    </a:xfrm>
                    <a:prstGeom prst="rect">
                      <a:avLst/>
                    </a:prstGeom>
                    <a:noFill/>
                    <a:ln>
                      <a:noFill/>
                    </a:ln>
                  </pic:spPr>
                </pic:pic>
              </a:graphicData>
            </a:graphic>
          </wp:inline>
        </w:drawing>
      </w:r>
    </w:p>
    <w:p w14:paraId="03B087E3">
      <w:pPr>
        <w:pStyle w:val="2"/>
        <w:tabs>
          <w:tab w:val="left" w:pos="4140"/>
        </w:tabs>
        <w:snapToGrid w:val="0"/>
        <w:spacing w:line="360" w:lineRule="auto"/>
        <w:ind w:firstLine="480" w:firstLineChars="200"/>
        <w:jc w:val="left"/>
        <w:rPr>
          <w:rFonts w:hint="eastAsia" w:ascii="Times New Roman" w:hAnsi="Times New Roman" w:cs="Times New Roman"/>
          <w:color w:val="000000"/>
          <w:sz w:val="24"/>
        </w:rPr>
      </w:pPr>
      <w:r>
        <w:rPr>
          <w:rFonts w:hint="eastAsia" w:ascii="Times New Roman" w:hAnsi="Times New Roman" w:eastAsia="黑体" w:cs="Times New Roman"/>
          <w:color w:val="000000"/>
          <w:sz w:val="24"/>
        </w:rPr>
        <w:t>一、基础训练</w:t>
      </w:r>
    </w:p>
    <w:p w14:paraId="5F751848">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1</w:t>
      </w:r>
      <w:r>
        <w:rPr>
          <w:rFonts w:hint="eastAsia" w:ascii="Times New Roman" w:hAnsi="Times New Roman" w:cs="Times New Roman"/>
          <w:color w:val="000000"/>
          <w:sz w:val="24"/>
        </w:rPr>
        <w:t>．下列加点字注音完全正确的一项是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01810B68">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．斑</w:t>
      </w:r>
      <w:r>
        <w:rPr>
          <w:rFonts w:hint="eastAsia" w:ascii="Times New Roman" w:hAnsi="Times New Roman" w:cs="Times New Roman" w:eastAsiaTheme="minorEastAsia"/>
          <w:color w:val="000000"/>
          <w:sz w:val="24"/>
          <w:em w:val="dot"/>
        </w:rPr>
        <w:t>斓</w:t>
      </w:r>
      <w:r>
        <w:rPr>
          <w:rFonts w:ascii="Times New Roman" w:hAnsi="Times New Roman" w:cs="Times New Roman"/>
          <w:color w:val="000000"/>
          <w:sz w:val="24"/>
        </w:rPr>
        <w:t>(lán)</w:t>
      </w:r>
      <w:r>
        <w:rPr>
          <w:rFonts w:hint="eastAsia" w:ascii="Times New Roman" w:hAnsi="Times New Roman" w:cs="Times New Roman"/>
          <w:color w:val="000000"/>
          <w:sz w:val="24"/>
        </w:rPr>
        <w:t>　　　</w:t>
      </w:r>
      <w:r>
        <w:rPr>
          <w:rFonts w:hint="eastAsia" w:ascii="Times New Roman" w:hAnsi="Times New Roman" w:cs="Times New Roman"/>
          <w:color w:val="000000"/>
          <w:sz w:val="24"/>
          <w:lang w:val="en-US" w:eastAsia="zh-CN"/>
        </w:rPr>
        <w:t xml:space="preserve"> </w:t>
      </w:r>
      <w:r>
        <w:rPr>
          <w:rFonts w:hint="eastAsia" w:ascii="Times New Roman" w:hAnsi="Times New Roman" w:cs="Times New Roman" w:eastAsiaTheme="minorEastAsia"/>
          <w:color w:val="000000"/>
          <w:sz w:val="24"/>
          <w:em w:val="dot"/>
        </w:rPr>
        <w:t>湮</w:t>
      </w:r>
      <w:r>
        <w:rPr>
          <w:rFonts w:hint="eastAsia" w:ascii="Times New Roman" w:hAnsi="Times New Roman" w:cs="Times New Roman"/>
          <w:color w:val="000000"/>
          <w:sz w:val="24"/>
        </w:rPr>
        <w:t>没</w:t>
      </w:r>
      <w:r>
        <w:rPr>
          <w:rFonts w:ascii="Times New Roman" w:hAnsi="Times New Roman" w:cs="Times New Roman"/>
          <w:color w:val="000000"/>
          <w:sz w:val="24"/>
        </w:rPr>
        <w:t xml:space="preserve">(yīn)    </w:t>
      </w:r>
      <w:r>
        <w:rPr>
          <w:rFonts w:hint="eastAsia" w:ascii="Times New Roman" w:hAnsi="Times New Roman" w:cs="Times New Roman"/>
          <w:color w:val="000000"/>
          <w:sz w:val="24"/>
          <w:lang w:val="en-US" w:eastAsia="zh-CN"/>
        </w:rPr>
        <w:t xml:space="preserve">  </w:t>
      </w:r>
      <w:r>
        <w:rPr>
          <w:rFonts w:ascii="Times New Roman" w:hAnsi="Times New Roman" w:cs="Times New Roman"/>
          <w:color w:val="000000"/>
          <w:sz w:val="24"/>
        </w:rPr>
        <w:t xml:space="preserve"> </w:t>
      </w:r>
      <w:r>
        <w:rPr>
          <w:rFonts w:hint="eastAsia" w:ascii="Times New Roman" w:hAnsi="Times New Roman" w:cs="Times New Roman" w:eastAsiaTheme="minorEastAsia"/>
          <w:color w:val="000000"/>
          <w:sz w:val="24"/>
          <w:em w:val="dot"/>
        </w:rPr>
        <w:t>遐</w:t>
      </w:r>
      <w:r>
        <w:rPr>
          <w:rFonts w:hint="eastAsia" w:ascii="Times New Roman" w:hAnsi="Times New Roman" w:cs="Times New Roman"/>
          <w:color w:val="000000"/>
          <w:sz w:val="24"/>
        </w:rPr>
        <w:t>想</w:t>
      </w:r>
      <w:r>
        <w:rPr>
          <w:rFonts w:ascii="Times New Roman" w:hAnsi="Times New Roman" w:cs="Times New Roman"/>
          <w:color w:val="000000"/>
          <w:sz w:val="24"/>
        </w:rPr>
        <w:t xml:space="preserve">(xiá) </w:t>
      </w:r>
      <w:r>
        <w:rPr>
          <w:rFonts w:hint="eastAsia" w:ascii="Times New Roman" w:hAnsi="Times New Roman" w:cs="Times New Roman"/>
          <w:color w:val="000000"/>
          <w:sz w:val="24"/>
          <w:lang w:val="en-US" w:eastAsia="zh-CN"/>
        </w:rPr>
        <w:t xml:space="preserve">  </w:t>
      </w:r>
      <w:r>
        <w:rPr>
          <w:rFonts w:ascii="Times New Roman" w:hAnsi="Times New Roman" w:cs="Times New Roman"/>
          <w:color w:val="000000"/>
          <w:sz w:val="24"/>
        </w:rPr>
        <w:t xml:space="preserve"> </w:t>
      </w:r>
      <w:r>
        <w:rPr>
          <w:rFonts w:hint="eastAsia" w:ascii="Times New Roman" w:hAnsi="Times New Roman" w:cs="Times New Roman"/>
          <w:color w:val="000000"/>
          <w:sz w:val="24"/>
        </w:rPr>
        <w:t>撒手人</w:t>
      </w:r>
      <w:r>
        <w:rPr>
          <w:rFonts w:hint="eastAsia" w:ascii="Times New Roman" w:hAnsi="Times New Roman" w:cs="Times New Roman" w:eastAsiaTheme="minorEastAsia"/>
          <w:color w:val="000000"/>
          <w:sz w:val="24"/>
          <w:em w:val="dot"/>
        </w:rPr>
        <w:t>寰</w:t>
      </w:r>
      <w:r>
        <w:rPr>
          <w:rFonts w:ascii="Times New Roman" w:hAnsi="Times New Roman" w:cs="Times New Roman"/>
          <w:color w:val="000000"/>
          <w:sz w:val="24"/>
        </w:rPr>
        <w:t>(huán)</w:t>
      </w:r>
    </w:p>
    <w:p w14:paraId="33AF04EF">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．惊</w:t>
      </w:r>
      <w:r>
        <w:rPr>
          <w:rFonts w:hint="eastAsia" w:ascii="Times New Roman" w:hAnsi="Times New Roman" w:cs="Times New Roman" w:eastAsiaTheme="minorEastAsia"/>
          <w:color w:val="000000"/>
          <w:sz w:val="24"/>
          <w:em w:val="dot"/>
        </w:rPr>
        <w:t>诧</w:t>
      </w:r>
      <w:r>
        <w:rPr>
          <w:rFonts w:ascii="Times New Roman" w:hAnsi="Times New Roman" w:cs="Times New Roman"/>
          <w:color w:val="000000"/>
          <w:sz w:val="24"/>
        </w:rPr>
        <w:t xml:space="preserve">(chà)       </w:t>
      </w:r>
      <w:r>
        <w:rPr>
          <w:rFonts w:hint="eastAsia" w:ascii="Times New Roman" w:hAnsi="Times New Roman" w:cs="Times New Roman"/>
          <w:color w:val="000000"/>
          <w:sz w:val="24"/>
        </w:rPr>
        <w:t>杜</w:t>
      </w:r>
      <w:r>
        <w:rPr>
          <w:rFonts w:hint="eastAsia" w:ascii="Times New Roman" w:hAnsi="Times New Roman" w:cs="Times New Roman" w:eastAsiaTheme="minorEastAsia"/>
          <w:color w:val="000000"/>
          <w:sz w:val="24"/>
          <w:em w:val="dot"/>
        </w:rPr>
        <w:t>撰</w:t>
      </w:r>
      <w:r>
        <w:rPr>
          <w:rFonts w:ascii="Times New Roman" w:hAnsi="Times New Roman" w:cs="Times New Roman"/>
          <w:color w:val="000000"/>
          <w:sz w:val="24"/>
        </w:rPr>
        <w:t xml:space="preserve">(zhuàn)     </w:t>
      </w:r>
      <w:r>
        <w:rPr>
          <w:rFonts w:hint="eastAsia" w:ascii="Times New Roman" w:hAnsi="Times New Roman" w:cs="Times New Roman"/>
          <w:color w:val="000000"/>
          <w:sz w:val="24"/>
        </w:rPr>
        <w:t>踪</w:t>
      </w:r>
      <w:r>
        <w:rPr>
          <w:rFonts w:hint="eastAsia" w:ascii="Times New Roman" w:hAnsi="Times New Roman" w:cs="Times New Roman" w:eastAsiaTheme="minorEastAsia"/>
          <w:color w:val="000000"/>
          <w:sz w:val="24"/>
          <w:em w:val="dot"/>
        </w:rPr>
        <w:t>迹</w:t>
      </w:r>
      <w:r>
        <w:rPr>
          <w:rFonts w:ascii="Times New Roman" w:hAnsi="Times New Roman" w:cs="Times New Roman"/>
          <w:color w:val="000000"/>
          <w:sz w:val="24"/>
        </w:rPr>
        <w:t xml:space="preserve">(jī)    </w:t>
      </w:r>
      <w:r>
        <w:rPr>
          <w:rFonts w:hint="eastAsia" w:ascii="Times New Roman" w:hAnsi="Times New Roman" w:cs="Times New Roman"/>
          <w:color w:val="000000"/>
          <w:sz w:val="24"/>
          <w:lang w:val="en-US" w:eastAsia="zh-CN"/>
        </w:rPr>
        <w:t xml:space="preserve"> </w:t>
      </w:r>
      <w:r>
        <w:rPr>
          <w:rFonts w:hint="eastAsia" w:ascii="Times New Roman" w:hAnsi="Times New Roman" w:cs="Times New Roman" w:eastAsiaTheme="minorEastAsia"/>
          <w:color w:val="000000"/>
          <w:sz w:val="24"/>
          <w:em w:val="dot"/>
        </w:rPr>
        <w:t>刨</w:t>
      </w:r>
      <w:r>
        <w:rPr>
          <w:rFonts w:hint="eastAsia" w:ascii="Times New Roman" w:hAnsi="Times New Roman" w:cs="Times New Roman"/>
          <w:color w:val="000000"/>
          <w:sz w:val="24"/>
        </w:rPr>
        <w:t>根问底</w:t>
      </w:r>
      <w:r>
        <w:rPr>
          <w:rFonts w:ascii="Times New Roman" w:hAnsi="Times New Roman" w:cs="Times New Roman"/>
          <w:color w:val="000000"/>
          <w:sz w:val="24"/>
        </w:rPr>
        <w:t>(páo)</w:t>
      </w:r>
    </w:p>
    <w:p w14:paraId="39BE1175">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w:t>
      </w:r>
      <w:r>
        <w:rPr>
          <w:rFonts w:hint="eastAsia" w:ascii="Times New Roman" w:hAnsi="Times New Roman" w:cs="Times New Roman" w:eastAsiaTheme="minorEastAsia"/>
          <w:color w:val="000000"/>
          <w:sz w:val="24"/>
          <w:em w:val="dot"/>
        </w:rPr>
        <w:t>疟</w:t>
      </w:r>
      <w:r>
        <w:rPr>
          <w:rFonts w:hint="eastAsia" w:ascii="Times New Roman" w:hAnsi="Times New Roman" w:cs="Times New Roman"/>
          <w:color w:val="000000"/>
          <w:sz w:val="24"/>
        </w:rPr>
        <w:t>疾</w:t>
      </w:r>
      <w:r>
        <w:rPr>
          <w:rFonts w:ascii="Times New Roman" w:hAnsi="Times New Roman" w:cs="Times New Roman"/>
          <w:color w:val="000000"/>
          <w:sz w:val="24"/>
        </w:rPr>
        <w:t xml:space="preserve">(nüè)       </w:t>
      </w:r>
      <w:r>
        <w:rPr>
          <w:rFonts w:hint="eastAsia" w:ascii="Times New Roman" w:hAnsi="Times New Roman" w:cs="Times New Roman"/>
          <w:color w:val="000000"/>
          <w:sz w:val="24"/>
        </w:rPr>
        <w:t>相</w:t>
      </w:r>
      <w:r>
        <w:rPr>
          <w:rFonts w:hint="eastAsia" w:ascii="Times New Roman" w:hAnsi="Times New Roman" w:cs="Times New Roman" w:eastAsiaTheme="minorEastAsia"/>
          <w:color w:val="000000"/>
          <w:sz w:val="24"/>
          <w:em w:val="dot"/>
        </w:rPr>
        <w:t>悖</w:t>
      </w:r>
      <w:r>
        <w:rPr>
          <w:rFonts w:ascii="Times New Roman" w:hAnsi="Times New Roman" w:cs="Times New Roman"/>
          <w:color w:val="000000"/>
          <w:sz w:val="24"/>
        </w:rPr>
        <w:t xml:space="preserve">(bèi)       </w:t>
      </w:r>
      <w:r>
        <w:rPr>
          <w:rFonts w:hint="eastAsia" w:ascii="Times New Roman" w:hAnsi="Times New Roman" w:cs="Times New Roman" w:eastAsiaTheme="minorEastAsia"/>
          <w:color w:val="000000"/>
          <w:sz w:val="24"/>
          <w:em w:val="dot"/>
        </w:rPr>
        <w:t>栅</w:t>
      </w:r>
      <w:r>
        <w:rPr>
          <w:rFonts w:hint="eastAsia" w:ascii="Times New Roman" w:hAnsi="Times New Roman" w:cs="Times New Roman"/>
          <w:color w:val="000000"/>
          <w:sz w:val="24"/>
        </w:rPr>
        <w:t>栏</w:t>
      </w:r>
      <w:r>
        <w:rPr>
          <w:rFonts w:ascii="Times New Roman" w:hAnsi="Times New Roman" w:cs="Times New Roman"/>
          <w:color w:val="000000"/>
          <w:sz w:val="24"/>
        </w:rPr>
        <w:t xml:space="preserve">(zhà)  </w:t>
      </w:r>
      <w:r>
        <w:rPr>
          <w:rFonts w:hint="eastAsia" w:ascii="Times New Roman" w:hAnsi="Times New Roman" w:cs="Times New Roman"/>
          <w:color w:val="000000"/>
          <w:sz w:val="24"/>
          <w:lang w:val="en-US" w:eastAsia="zh-CN"/>
        </w:rPr>
        <w:t xml:space="preserve"> </w:t>
      </w:r>
      <w:r>
        <w:rPr>
          <w:rFonts w:ascii="Times New Roman" w:hAnsi="Times New Roman" w:cs="Times New Roman"/>
          <w:color w:val="000000"/>
          <w:sz w:val="24"/>
        </w:rPr>
        <w:t xml:space="preserve"> </w:t>
      </w:r>
      <w:r>
        <w:rPr>
          <w:rFonts w:hint="eastAsia" w:ascii="Times New Roman" w:hAnsi="Times New Roman" w:cs="Times New Roman"/>
          <w:color w:val="000000"/>
          <w:sz w:val="24"/>
        </w:rPr>
        <w:t>冷</w:t>
      </w:r>
      <w:bookmarkStart w:id="0" w:name="_GoBack"/>
      <w:bookmarkEnd w:id="0"/>
      <w:r>
        <w:rPr>
          <w:rFonts w:hint="eastAsia" w:ascii="Times New Roman" w:hAnsi="Times New Roman" w:cs="Times New Roman"/>
          <w:color w:val="000000"/>
          <w:sz w:val="24"/>
        </w:rPr>
        <w:t>嘲热</w:t>
      </w:r>
      <w:r>
        <w:rPr>
          <w:rFonts w:hint="eastAsia" w:ascii="Times New Roman" w:hAnsi="Times New Roman" w:cs="Times New Roman" w:eastAsiaTheme="minorEastAsia"/>
          <w:color w:val="000000"/>
          <w:sz w:val="24"/>
          <w:em w:val="dot"/>
        </w:rPr>
        <w:t>讽</w:t>
      </w:r>
      <w:r>
        <w:rPr>
          <w:rFonts w:ascii="Times New Roman" w:hAnsi="Times New Roman" w:cs="Times New Roman"/>
          <w:color w:val="000000"/>
          <w:sz w:val="24"/>
        </w:rPr>
        <w:t>(fěng)</w:t>
      </w:r>
    </w:p>
    <w:p w14:paraId="1CDFFA61">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．浩</w:t>
      </w:r>
      <w:r>
        <w:rPr>
          <w:rFonts w:hint="eastAsia" w:ascii="Times New Roman" w:hAnsi="Times New Roman" w:cs="Times New Roman" w:eastAsiaTheme="minorEastAsia"/>
          <w:color w:val="000000"/>
          <w:sz w:val="24"/>
          <w:em w:val="dot"/>
        </w:rPr>
        <w:t>瀚</w:t>
      </w:r>
      <w:r>
        <w:rPr>
          <w:rFonts w:ascii="Times New Roman" w:hAnsi="Times New Roman" w:cs="Times New Roman"/>
          <w:color w:val="000000"/>
          <w:sz w:val="24"/>
        </w:rPr>
        <w:t xml:space="preserve">(hàn)       </w:t>
      </w:r>
      <w:r>
        <w:rPr>
          <w:rFonts w:hint="eastAsia" w:ascii="Times New Roman" w:hAnsi="Times New Roman" w:cs="Times New Roman"/>
          <w:color w:val="000000"/>
          <w:sz w:val="24"/>
        </w:rPr>
        <w:t>怪</w:t>
      </w:r>
      <w:r>
        <w:rPr>
          <w:rFonts w:hint="eastAsia" w:ascii="Times New Roman" w:hAnsi="Times New Roman" w:cs="Times New Roman" w:eastAsiaTheme="minorEastAsia"/>
          <w:color w:val="000000"/>
          <w:sz w:val="24"/>
          <w:em w:val="dot"/>
        </w:rPr>
        <w:t>诞</w:t>
      </w:r>
      <w:r>
        <w:rPr>
          <w:rFonts w:ascii="Times New Roman" w:hAnsi="Times New Roman" w:cs="Times New Roman"/>
          <w:color w:val="000000"/>
          <w:sz w:val="24"/>
        </w:rPr>
        <w:t xml:space="preserve">(dàn)       </w:t>
      </w:r>
      <w:r>
        <w:rPr>
          <w:rFonts w:hint="eastAsia" w:ascii="Times New Roman" w:hAnsi="Times New Roman" w:cs="Times New Roman" w:eastAsiaTheme="minorEastAsia"/>
          <w:color w:val="000000"/>
          <w:sz w:val="24"/>
          <w:em w:val="dot"/>
        </w:rPr>
        <w:t>蒿</w:t>
      </w:r>
      <w:r>
        <w:rPr>
          <w:rFonts w:hint="eastAsia" w:ascii="Times New Roman" w:hAnsi="Times New Roman" w:cs="Times New Roman"/>
          <w:color w:val="000000"/>
          <w:sz w:val="24"/>
        </w:rPr>
        <w:t>草</w:t>
      </w:r>
      <w:r>
        <w:rPr>
          <w:rFonts w:ascii="Times New Roman" w:hAnsi="Times New Roman" w:cs="Times New Roman"/>
          <w:color w:val="000000"/>
          <w:sz w:val="24"/>
        </w:rPr>
        <w:t xml:space="preserve">(hāo)  </w:t>
      </w:r>
      <w:r>
        <w:rPr>
          <w:rFonts w:hint="eastAsia" w:ascii="Times New Roman" w:hAnsi="Times New Roman" w:cs="Times New Roman"/>
          <w:color w:val="000000"/>
          <w:sz w:val="24"/>
          <w:lang w:val="en-US" w:eastAsia="zh-CN"/>
        </w:rPr>
        <w:t xml:space="preserve"> </w:t>
      </w:r>
      <w:r>
        <w:rPr>
          <w:rFonts w:hint="eastAsia" w:ascii="Times New Roman" w:hAnsi="Times New Roman" w:cs="Times New Roman"/>
          <w:color w:val="000000"/>
          <w:sz w:val="24"/>
        </w:rPr>
        <w:t>争</w:t>
      </w:r>
      <w:r>
        <w:rPr>
          <w:rFonts w:hint="eastAsia" w:ascii="Times New Roman" w:hAnsi="Times New Roman" w:cs="Times New Roman" w:eastAsiaTheme="minorEastAsia"/>
          <w:color w:val="000000"/>
          <w:sz w:val="24"/>
          <w:em w:val="dot"/>
        </w:rPr>
        <w:t>妍</w:t>
      </w:r>
      <w:r>
        <w:rPr>
          <w:rFonts w:hint="eastAsia" w:ascii="Times New Roman" w:hAnsi="Times New Roman" w:cs="Times New Roman"/>
          <w:color w:val="000000"/>
          <w:sz w:val="24"/>
        </w:rPr>
        <w:t>斗艳</w:t>
      </w:r>
      <w:r>
        <w:rPr>
          <w:rFonts w:ascii="Times New Roman" w:hAnsi="Times New Roman" w:cs="Times New Roman"/>
          <w:color w:val="000000"/>
          <w:sz w:val="24"/>
        </w:rPr>
        <w:t>(yàn)</w:t>
      </w:r>
    </w:p>
    <w:p w14:paraId="6966A902">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ascii="Times New Roman" w:hAnsi="Times New Roman" w:cs="Times New Roman"/>
          <w:color w:val="FF0000"/>
          <w:sz w:val="24"/>
        </w:rPr>
        <w:t>C</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湮</w:t>
      </w:r>
      <w:r>
        <w:rPr>
          <w:rFonts w:hint="eastAsia" w:hAnsi="宋体" w:cs="Times New Roman"/>
          <w:color w:val="000000"/>
          <w:sz w:val="24"/>
        </w:rPr>
        <w:t>”</w:t>
      </w:r>
      <w:r>
        <w:rPr>
          <w:rFonts w:hint="eastAsia" w:ascii="Times New Roman" w:hAnsi="Times New Roman" w:eastAsia="楷体_GB2312" w:cs="Times New Roman"/>
          <w:color w:val="000000"/>
          <w:sz w:val="24"/>
        </w:rPr>
        <w:t>应读</w:t>
      </w:r>
      <w:r>
        <w:rPr>
          <w:rFonts w:hint="eastAsia" w:hAnsi="宋体" w:cs="Times New Roman"/>
          <w:color w:val="000000"/>
          <w:sz w:val="24"/>
        </w:rPr>
        <w:t>“</w:t>
      </w:r>
      <w:r>
        <w:rPr>
          <w:rFonts w:ascii="Times New Roman" w:hAnsi="Times New Roman" w:eastAsia="楷体_GB2312" w:cs="Times New Roman"/>
          <w:color w:val="000000"/>
          <w:sz w:val="24"/>
        </w:rPr>
        <w:t>yān</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B</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迹</w:t>
      </w:r>
      <w:r>
        <w:rPr>
          <w:rFonts w:hint="eastAsia" w:hAnsi="宋体" w:cs="Times New Roman"/>
          <w:color w:val="000000"/>
          <w:sz w:val="24"/>
        </w:rPr>
        <w:t>”</w:t>
      </w:r>
      <w:r>
        <w:rPr>
          <w:rFonts w:hint="eastAsia" w:ascii="Times New Roman" w:hAnsi="Times New Roman" w:eastAsia="楷体_GB2312" w:cs="Times New Roman"/>
          <w:color w:val="000000"/>
          <w:sz w:val="24"/>
        </w:rPr>
        <w:t>应读</w:t>
      </w:r>
      <w:r>
        <w:rPr>
          <w:rFonts w:hint="eastAsia" w:hAnsi="宋体" w:cs="Times New Roman"/>
          <w:color w:val="000000"/>
          <w:sz w:val="24"/>
        </w:rPr>
        <w:t>“</w:t>
      </w:r>
      <w:r>
        <w:rPr>
          <w:rFonts w:ascii="Times New Roman" w:hAnsi="Times New Roman" w:eastAsia="楷体_GB2312" w:cs="Times New Roman"/>
          <w:color w:val="000000"/>
          <w:sz w:val="24"/>
        </w:rPr>
        <w:t>jì</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妍</w:t>
      </w:r>
      <w:r>
        <w:rPr>
          <w:rFonts w:hint="eastAsia" w:hAnsi="宋体" w:cs="Times New Roman"/>
          <w:color w:val="000000"/>
          <w:sz w:val="24"/>
        </w:rPr>
        <w:t>”</w:t>
      </w:r>
      <w:r>
        <w:rPr>
          <w:rFonts w:hint="eastAsia" w:ascii="Times New Roman" w:hAnsi="Times New Roman" w:eastAsia="楷体_GB2312" w:cs="Times New Roman"/>
          <w:color w:val="000000"/>
          <w:sz w:val="24"/>
        </w:rPr>
        <w:t>应读</w:t>
      </w:r>
      <w:r>
        <w:rPr>
          <w:rFonts w:hint="eastAsia" w:hAnsi="宋体" w:cs="Times New Roman"/>
          <w:color w:val="000000"/>
          <w:sz w:val="24"/>
        </w:rPr>
        <w:t>“</w:t>
      </w:r>
      <w:r>
        <w:rPr>
          <w:rFonts w:ascii="Times New Roman" w:hAnsi="Times New Roman" w:eastAsia="楷体_GB2312" w:cs="Times New Roman"/>
          <w:color w:val="000000"/>
          <w:sz w:val="24"/>
        </w:rPr>
        <w:t>yán</w:t>
      </w:r>
      <w:r>
        <w:rPr>
          <w:rFonts w:hint="eastAsia" w:hAnsi="宋体" w:cs="Times New Roman"/>
          <w:color w:val="000000"/>
          <w:sz w:val="24"/>
        </w:rPr>
        <w:t>”</w:t>
      </w:r>
      <w:r>
        <w:rPr>
          <w:rFonts w:hint="eastAsia" w:ascii="Times New Roman" w:hAnsi="Times New Roman" w:eastAsia="楷体_GB2312" w:cs="Times New Roman"/>
          <w:color w:val="000000"/>
          <w:sz w:val="24"/>
        </w:rPr>
        <w:t>。</w:t>
      </w:r>
    </w:p>
    <w:p w14:paraId="25DC1260">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2</w:t>
      </w:r>
      <w:r>
        <w:rPr>
          <w:rFonts w:hint="eastAsia" w:ascii="Times New Roman" w:hAnsi="Times New Roman" w:eastAsia="楷体_GB2312" w:cs="Times New Roman"/>
          <w:color w:val="000000"/>
          <w:sz w:val="24"/>
        </w:rPr>
        <w:t>．</w:t>
      </w:r>
      <w:r>
        <w:rPr>
          <w:rFonts w:hint="eastAsia" w:ascii="Times New Roman" w:hAnsi="Times New Roman" w:cs="Times New Roman"/>
          <w:color w:val="000000"/>
          <w:sz w:val="24"/>
        </w:rPr>
        <w:t>下列各组词语没有错别字的一项是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5F3ABF23">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．福祉　呼吁　教诲　如据深渊</w:t>
      </w:r>
      <w:r>
        <w:rPr>
          <w:rFonts w:ascii="Times New Roman" w:hAnsi="Times New Roman" w:cs="Times New Roman"/>
          <w:color w:val="000000"/>
          <w:sz w:val="24"/>
        </w:rPr>
        <w:t xml:space="preserve"> </w:t>
      </w:r>
    </w:p>
    <w:p w14:paraId="3D1B6E83">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．淘醉　赡养　誊写　自名得意</w:t>
      </w:r>
    </w:p>
    <w:p w14:paraId="2A2F22AA">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．真谛　演绎　欣慰　食不果腹</w:t>
      </w:r>
    </w:p>
    <w:p w14:paraId="31D85885">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．嘉宾　安祥　发掘　活血化瘀</w:t>
      </w:r>
    </w:p>
    <w:p w14:paraId="4A3F2FC1">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C</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项，据</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距。</w:t>
      </w:r>
      <w:r>
        <w:rPr>
          <w:rFonts w:ascii="Times New Roman" w:hAnsi="Times New Roman" w:eastAsia="楷体_GB2312" w:cs="Times New Roman"/>
          <w:color w:val="000000"/>
          <w:sz w:val="24"/>
        </w:rPr>
        <w:t>B</w:t>
      </w:r>
      <w:r>
        <w:rPr>
          <w:rFonts w:hint="eastAsia" w:ascii="Times New Roman" w:hAnsi="Times New Roman" w:eastAsia="楷体_GB2312" w:cs="Times New Roman"/>
          <w:color w:val="000000"/>
          <w:sz w:val="24"/>
        </w:rPr>
        <w:t>项，淘</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陶，名</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鸣。</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项，祥</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详。</w:t>
      </w:r>
    </w:p>
    <w:p w14:paraId="11767C6D">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3</w:t>
      </w:r>
      <w:r>
        <w:rPr>
          <w:rFonts w:hint="eastAsia" w:ascii="Times New Roman" w:hAnsi="Times New Roman" w:cs="Times New Roman"/>
          <w:color w:val="000000"/>
          <w:sz w:val="24"/>
        </w:rPr>
        <w:t>．下列句中加点的成语使用不正确的一项是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1A67BC61">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．在这个探索过程中，数学把理性思维的力量发挥得</w:t>
      </w:r>
      <w:r>
        <w:rPr>
          <w:rFonts w:hint="eastAsia" w:ascii="Times New Roman" w:hAnsi="Times New Roman" w:cs="Times New Roman" w:eastAsiaTheme="minorEastAsia"/>
          <w:color w:val="000000"/>
          <w:sz w:val="24"/>
          <w:em w:val="dot"/>
        </w:rPr>
        <w:t>淋漓尽致</w:t>
      </w:r>
      <w:r>
        <w:rPr>
          <w:rFonts w:hint="eastAsia" w:ascii="Times New Roman" w:hAnsi="Times New Roman" w:cs="Times New Roman"/>
          <w:color w:val="000000"/>
          <w:sz w:val="24"/>
        </w:rPr>
        <w:t>。</w:t>
      </w:r>
    </w:p>
    <w:p w14:paraId="55947657">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．奇怪的是，虽然科学家们多少年来为这两个定律的真正涵义</w:t>
      </w:r>
      <w:r>
        <w:rPr>
          <w:rFonts w:hint="eastAsia" w:ascii="Times New Roman" w:hAnsi="Times New Roman" w:cs="Times New Roman" w:eastAsiaTheme="minorEastAsia"/>
          <w:color w:val="000000"/>
          <w:sz w:val="24"/>
          <w:em w:val="dot"/>
        </w:rPr>
        <w:t>费尽心机</w:t>
      </w:r>
      <w:r>
        <w:rPr>
          <w:rFonts w:hint="eastAsia" w:ascii="Times New Roman" w:hAnsi="Times New Roman" w:cs="Times New Roman"/>
          <w:color w:val="000000"/>
          <w:sz w:val="24"/>
        </w:rPr>
        <w:t>，地球上各民族文化的民谚却早已悟出其中三昧。</w:t>
      </w:r>
    </w:p>
    <w:p w14:paraId="3DACE41F">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．英语，我是最有信心的。因为我在大学至少有</w:t>
      </w:r>
      <w:r>
        <w:rPr>
          <w:rFonts w:ascii="Times New Roman" w:hAnsi="Times New Roman" w:cs="Times New Roman"/>
          <w:color w:val="000000"/>
          <w:sz w:val="24"/>
        </w:rPr>
        <w:t>1/2</w:t>
      </w:r>
      <w:r>
        <w:rPr>
          <w:rFonts w:hint="eastAsia" w:ascii="Times New Roman" w:hAnsi="Times New Roman" w:cs="Times New Roman"/>
          <w:color w:val="000000"/>
          <w:sz w:val="24"/>
        </w:rPr>
        <w:t>的时间是用在学英语</w:t>
      </w:r>
      <w:r>
        <w:rPr>
          <w:rFonts w:hint="eastAsia" w:ascii="Times New Roman" w:hAnsi="Times New Roman" w:cs="Times New Roman"/>
          <w:color w:val="000000"/>
          <w:sz w:val="24"/>
          <w:lang w:val="en-US" w:eastAsia="zh-CN"/>
        </w:rPr>
        <w:t>上</w:t>
      </w:r>
      <w:r>
        <w:rPr>
          <w:rFonts w:hint="eastAsia" w:ascii="Times New Roman" w:hAnsi="Times New Roman" w:cs="Times New Roman"/>
          <w:color w:val="000000"/>
          <w:sz w:val="24"/>
        </w:rPr>
        <w:t>的，自恃有些词汇量，于是也就</w:t>
      </w:r>
      <w:r>
        <w:rPr>
          <w:rFonts w:hint="eastAsia" w:ascii="Times New Roman" w:hAnsi="Times New Roman" w:cs="Times New Roman" w:eastAsiaTheme="minorEastAsia"/>
          <w:color w:val="000000"/>
          <w:sz w:val="24"/>
          <w:em w:val="dot"/>
        </w:rPr>
        <w:t>不管三七二十一</w:t>
      </w:r>
      <w:r>
        <w:rPr>
          <w:rFonts w:hint="eastAsia" w:ascii="Times New Roman" w:hAnsi="Times New Roman" w:cs="Times New Roman"/>
          <w:color w:val="000000"/>
          <w:sz w:val="24"/>
        </w:rPr>
        <w:t>，上来就做仿真题，一下子做了二十道，感觉良好。</w:t>
      </w:r>
    </w:p>
    <w:p w14:paraId="64BEDACC">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．只要你</w:t>
      </w:r>
      <w:r>
        <w:rPr>
          <w:rFonts w:hint="eastAsia" w:ascii="Times New Roman" w:hAnsi="Times New Roman" w:cs="Times New Roman"/>
          <w:color w:val="000000"/>
          <w:sz w:val="24"/>
          <w:lang w:val="en-US" w:eastAsia="zh-CN"/>
        </w:rPr>
        <w:t>设</w:t>
      </w:r>
      <w:r>
        <w:rPr>
          <w:rFonts w:hint="eastAsia" w:ascii="Times New Roman" w:hAnsi="Times New Roman" w:cs="Times New Roman"/>
          <w:color w:val="000000"/>
          <w:sz w:val="24"/>
        </w:rPr>
        <w:t>身处地地为我想一想，你就会同情我的处境，不会对我这样</w:t>
      </w:r>
      <w:r>
        <w:rPr>
          <w:rFonts w:hint="eastAsia" w:ascii="Times New Roman" w:hAnsi="Times New Roman" w:cs="Times New Roman" w:eastAsiaTheme="minorEastAsia"/>
          <w:color w:val="000000"/>
          <w:sz w:val="24"/>
          <w:em w:val="dot"/>
        </w:rPr>
        <w:t>求全责备</w:t>
      </w:r>
      <w:r>
        <w:rPr>
          <w:rFonts w:hint="eastAsia" w:ascii="Times New Roman" w:hAnsi="Times New Roman" w:cs="Times New Roman"/>
          <w:color w:val="000000"/>
          <w:sz w:val="24"/>
        </w:rPr>
        <w:t>了。</w:t>
      </w:r>
    </w:p>
    <w:p w14:paraId="3E981839">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B</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B</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费尽心机</w:t>
      </w:r>
      <w:r>
        <w:rPr>
          <w:rFonts w:hint="eastAsia" w:hAnsi="宋体" w:cs="Times New Roman"/>
          <w:color w:val="000000"/>
          <w:sz w:val="24"/>
        </w:rPr>
        <w:t>”</w:t>
      </w:r>
      <w:r>
        <w:rPr>
          <w:rFonts w:hint="eastAsia" w:ascii="Times New Roman" w:hAnsi="Times New Roman" w:eastAsia="楷体_GB2312" w:cs="Times New Roman"/>
          <w:color w:val="000000"/>
          <w:sz w:val="24"/>
        </w:rPr>
        <w:t>是贬义词，应用</w:t>
      </w:r>
      <w:r>
        <w:rPr>
          <w:rFonts w:hint="eastAsia" w:hAnsi="宋体" w:cs="Times New Roman"/>
          <w:color w:val="000000"/>
          <w:sz w:val="24"/>
        </w:rPr>
        <w:t>“</w:t>
      </w:r>
      <w:r>
        <w:rPr>
          <w:rFonts w:hint="eastAsia" w:ascii="Times New Roman" w:hAnsi="Times New Roman" w:eastAsia="楷体_GB2312" w:cs="Times New Roman"/>
          <w:color w:val="000000"/>
          <w:sz w:val="24"/>
        </w:rPr>
        <w:t>绞尽脑汁</w:t>
      </w:r>
      <w:r>
        <w:rPr>
          <w:rFonts w:hint="eastAsia" w:hAnsi="宋体" w:cs="Times New Roman"/>
          <w:color w:val="000000"/>
          <w:sz w:val="24"/>
        </w:rPr>
        <w:t>”</w:t>
      </w:r>
      <w:r>
        <w:rPr>
          <w:rFonts w:hint="eastAsia" w:ascii="Times New Roman" w:hAnsi="Times New Roman" w:eastAsia="楷体_GB2312" w:cs="Times New Roman"/>
          <w:color w:val="000000"/>
          <w:sz w:val="24"/>
        </w:rPr>
        <w:t>。</w:t>
      </w:r>
    </w:p>
    <w:p w14:paraId="4F39A2C8">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4</w:t>
      </w:r>
      <w:r>
        <w:rPr>
          <w:rFonts w:hint="eastAsia" w:ascii="Times New Roman" w:hAnsi="Times New Roman" w:cs="Times New Roman"/>
          <w:color w:val="000000"/>
          <w:sz w:val="24"/>
        </w:rPr>
        <w:t>．下列各句中没有语病的一项是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 xml:space="preserve">) </w:t>
      </w:r>
    </w:p>
    <w:p w14:paraId="2E1CF4BE">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．我蹲在那里的一个小池边，慢慢畅游于睡莲之间的五彩斑斓的鲤鱼所陶醉。</w:t>
      </w:r>
      <w:r>
        <w:rPr>
          <w:rFonts w:ascii="Times New Roman" w:hAnsi="Times New Roman" w:cs="Times New Roman"/>
          <w:color w:val="000000"/>
          <w:sz w:val="24"/>
        </w:rPr>
        <w:t xml:space="preserve"> </w:t>
      </w:r>
    </w:p>
    <w:p w14:paraId="0A710D58">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．长久以来</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rPr>
        <w:t>中医药服务于中国和亚洲人民</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rPr>
        <w:t>毫无疑问</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rPr>
        <w:t>对传统医药的继续探索</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rPr>
        <w:t>会给这个世界带来更多的良药。</w:t>
      </w:r>
    </w:p>
    <w:p w14:paraId="0147B77F">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．一些科学家鄙视更高维数世界，是因为他们不能在实验室里便利地验证它。</w:t>
      </w:r>
      <w:r>
        <w:rPr>
          <w:rFonts w:ascii="Times New Roman" w:hAnsi="Times New Roman" w:cs="Times New Roman"/>
          <w:color w:val="000000"/>
          <w:sz w:val="24"/>
        </w:rPr>
        <w:t xml:space="preserve"> </w:t>
      </w:r>
    </w:p>
    <w:p w14:paraId="7D3054E1">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．睡莲之所以能够不被触摸而运动的原因，是因为有一种看不见的神秘力在对它起作用。</w:t>
      </w:r>
      <w:r>
        <w:rPr>
          <w:rFonts w:ascii="Times New Roman" w:hAnsi="Times New Roman" w:cs="Times New Roman"/>
          <w:color w:val="000000"/>
          <w:sz w:val="24"/>
        </w:rPr>
        <w:t xml:space="preserve"> </w:t>
      </w:r>
    </w:p>
    <w:p w14:paraId="70232180">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B</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项，应在</w:t>
      </w:r>
      <w:r>
        <w:rPr>
          <w:rFonts w:hint="eastAsia" w:hAnsi="宋体" w:cs="Times New Roman"/>
          <w:color w:val="000000"/>
          <w:sz w:val="24"/>
        </w:rPr>
        <w:t>“</w:t>
      </w:r>
      <w:r>
        <w:rPr>
          <w:rFonts w:hint="eastAsia" w:ascii="Times New Roman" w:hAnsi="Times New Roman" w:eastAsia="楷体_GB2312" w:cs="Times New Roman"/>
          <w:color w:val="000000"/>
          <w:sz w:val="24"/>
        </w:rPr>
        <w:t>慢慢畅游</w:t>
      </w:r>
      <w:r>
        <w:rPr>
          <w:rFonts w:hint="eastAsia" w:hAnsi="宋体" w:cs="Times New Roman"/>
          <w:color w:val="000000"/>
          <w:sz w:val="24"/>
        </w:rPr>
        <w:t>”</w:t>
      </w:r>
      <w:r>
        <w:rPr>
          <w:rFonts w:hint="eastAsia" w:ascii="Times New Roman" w:hAnsi="Times New Roman" w:eastAsia="楷体_GB2312" w:cs="Times New Roman"/>
          <w:color w:val="000000"/>
          <w:sz w:val="24"/>
        </w:rPr>
        <w:t>前加介词</w:t>
      </w:r>
      <w:r>
        <w:rPr>
          <w:rFonts w:hint="eastAsia" w:hAnsi="宋体" w:cs="Times New Roman"/>
          <w:color w:val="000000"/>
          <w:sz w:val="24"/>
        </w:rPr>
        <w:t>“</w:t>
      </w:r>
      <w:r>
        <w:rPr>
          <w:rFonts w:hint="eastAsia" w:ascii="Times New Roman" w:hAnsi="Times New Roman" w:eastAsia="楷体_GB2312" w:cs="Times New Roman"/>
          <w:color w:val="000000"/>
          <w:sz w:val="24"/>
        </w:rPr>
        <w:t>为</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C</w:t>
      </w:r>
      <w:r>
        <w:rPr>
          <w:rFonts w:hint="eastAsia" w:ascii="Times New Roman" w:hAnsi="Times New Roman" w:eastAsia="楷体_GB2312" w:cs="Times New Roman"/>
          <w:color w:val="000000"/>
          <w:sz w:val="24"/>
        </w:rPr>
        <w:t>项，应在</w:t>
      </w:r>
      <w:r>
        <w:rPr>
          <w:rFonts w:hint="eastAsia" w:hAnsi="宋体" w:cs="Times New Roman"/>
          <w:color w:val="000000"/>
          <w:sz w:val="24"/>
        </w:rPr>
        <w:t>“</w:t>
      </w:r>
      <w:r>
        <w:rPr>
          <w:rFonts w:hint="eastAsia" w:ascii="Times New Roman" w:hAnsi="Times New Roman" w:eastAsia="楷体_GB2312" w:cs="Times New Roman"/>
          <w:color w:val="000000"/>
          <w:sz w:val="24"/>
        </w:rPr>
        <w:t>更高维数世界</w:t>
      </w:r>
      <w:r>
        <w:rPr>
          <w:rFonts w:hint="eastAsia" w:hAnsi="宋体" w:cs="Times New Roman"/>
          <w:color w:val="000000"/>
          <w:sz w:val="24"/>
        </w:rPr>
        <w:t>”</w:t>
      </w:r>
      <w:r>
        <w:rPr>
          <w:rFonts w:hint="eastAsia" w:ascii="Times New Roman" w:hAnsi="Times New Roman" w:eastAsia="楷体_GB2312" w:cs="Times New Roman"/>
          <w:color w:val="000000"/>
          <w:sz w:val="24"/>
        </w:rPr>
        <w:t>后补上</w:t>
      </w:r>
      <w:r>
        <w:rPr>
          <w:rFonts w:hint="eastAsia" w:hAnsi="宋体" w:cs="Times New Roman"/>
          <w:color w:val="000000"/>
          <w:sz w:val="24"/>
        </w:rPr>
        <w:t>“</w:t>
      </w:r>
      <w:r>
        <w:rPr>
          <w:rFonts w:hint="eastAsia" w:ascii="Times New Roman" w:hAnsi="Times New Roman" w:eastAsia="楷体_GB2312" w:cs="Times New Roman"/>
          <w:color w:val="000000"/>
          <w:sz w:val="24"/>
        </w:rPr>
        <w:t>的说法</w:t>
      </w:r>
      <w:r>
        <w:rPr>
          <w:rFonts w:hint="eastAsia" w:hAnsi="宋体" w:cs="Times New Roman"/>
          <w:color w:val="000000"/>
          <w:sz w:val="24"/>
        </w:rPr>
        <w:t>”</w:t>
      </w:r>
      <w:r>
        <w:rPr>
          <w:rFonts w:hint="eastAsia" w:ascii="Times New Roman" w:hAnsi="Times New Roman" w:eastAsia="楷体_GB2312" w:cs="Times New Roman"/>
          <w:color w:val="000000"/>
          <w:sz w:val="24"/>
        </w:rPr>
        <w:t>，作</w:t>
      </w:r>
      <w:r>
        <w:rPr>
          <w:rFonts w:hint="eastAsia" w:hAnsi="宋体" w:cs="Times New Roman"/>
          <w:color w:val="000000"/>
          <w:sz w:val="24"/>
        </w:rPr>
        <w:t>“</w:t>
      </w:r>
      <w:r>
        <w:rPr>
          <w:rFonts w:hint="eastAsia" w:ascii="Times New Roman" w:hAnsi="Times New Roman" w:eastAsia="楷体_GB2312" w:cs="Times New Roman"/>
          <w:color w:val="000000"/>
          <w:sz w:val="24"/>
        </w:rPr>
        <w:t>鄙视</w:t>
      </w:r>
      <w:r>
        <w:rPr>
          <w:rFonts w:hint="eastAsia" w:hAnsi="宋体" w:cs="Times New Roman"/>
          <w:color w:val="000000"/>
          <w:sz w:val="24"/>
        </w:rPr>
        <w:t>”</w:t>
      </w:r>
      <w:r>
        <w:rPr>
          <w:rFonts w:hint="eastAsia" w:ascii="Times New Roman" w:hAnsi="Times New Roman" w:eastAsia="楷体_GB2312" w:cs="Times New Roman"/>
          <w:color w:val="000000"/>
          <w:sz w:val="24"/>
        </w:rPr>
        <w:t>的宾语。</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项，句式杂糅，应将</w:t>
      </w:r>
      <w:r>
        <w:rPr>
          <w:rFonts w:hint="eastAsia" w:hAnsi="宋体" w:cs="Times New Roman"/>
          <w:color w:val="000000"/>
          <w:sz w:val="24"/>
        </w:rPr>
        <w:t>“</w:t>
      </w:r>
      <w:r>
        <w:rPr>
          <w:rFonts w:hint="eastAsia" w:ascii="Times New Roman" w:hAnsi="Times New Roman" w:eastAsia="楷体_GB2312" w:cs="Times New Roman"/>
          <w:color w:val="000000"/>
          <w:sz w:val="24"/>
        </w:rPr>
        <w:t>的原因</w:t>
      </w:r>
      <w:r>
        <w:rPr>
          <w:rFonts w:hint="eastAsia" w:hAnsi="宋体" w:cs="Times New Roman"/>
          <w:color w:val="000000"/>
          <w:sz w:val="24"/>
        </w:rPr>
        <w:t>”</w:t>
      </w:r>
      <w:r>
        <w:rPr>
          <w:rFonts w:hint="eastAsia" w:ascii="Times New Roman" w:hAnsi="Times New Roman" w:eastAsia="楷体_GB2312" w:cs="Times New Roman"/>
          <w:color w:val="000000"/>
          <w:sz w:val="24"/>
        </w:rPr>
        <w:t>删去，改为</w:t>
      </w:r>
      <w:r>
        <w:rPr>
          <w:rFonts w:hint="eastAsia" w:hAnsi="宋体" w:cs="Times New Roman"/>
          <w:color w:val="000000"/>
          <w:sz w:val="24"/>
        </w:rPr>
        <w:t>“</w:t>
      </w:r>
      <w:r>
        <w:rPr>
          <w:rFonts w:hint="eastAsia" w:ascii="Times New Roman" w:hAnsi="Times New Roman" w:eastAsia="楷体_GB2312" w:cs="Times New Roman"/>
          <w:color w:val="000000"/>
          <w:sz w:val="24"/>
        </w:rPr>
        <w:t>睡莲之所以能够不被触摸而运动，是因为有一种看不见的神秘力在对它起作用</w:t>
      </w:r>
      <w:r>
        <w:rPr>
          <w:rFonts w:hint="eastAsia" w:hAnsi="宋体" w:cs="Times New Roman"/>
          <w:color w:val="000000"/>
          <w:sz w:val="24"/>
        </w:rPr>
        <w:t>”</w:t>
      </w:r>
      <w:r>
        <w:rPr>
          <w:rFonts w:hint="eastAsia" w:ascii="Times New Roman" w:hAnsi="Times New Roman" w:eastAsia="楷体_GB2312" w:cs="Times New Roman"/>
          <w:color w:val="000000"/>
          <w:sz w:val="24"/>
        </w:rPr>
        <w:t>；或者将</w:t>
      </w:r>
      <w:r>
        <w:rPr>
          <w:rFonts w:hint="eastAsia" w:hAnsi="宋体" w:cs="Times New Roman"/>
          <w:color w:val="000000"/>
          <w:sz w:val="24"/>
        </w:rPr>
        <w:t>“</w:t>
      </w:r>
      <w:r>
        <w:rPr>
          <w:rFonts w:hint="eastAsia" w:ascii="Times New Roman" w:hAnsi="Times New Roman" w:eastAsia="楷体_GB2312" w:cs="Times New Roman"/>
          <w:color w:val="000000"/>
          <w:sz w:val="24"/>
        </w:rPr>
        <w:t>之所以</w:t>
      </w:r>
      <w:r>
        <w:rPr>
          <w:rFonts w:hint="eastAsia" w:hAnsi="宋体" w:cs="Times New Roman"/>
          <w:color w:val="000000"/>
          <w:sz w:val="24"/>
        </w:rPr>
        <w:t>”</w:t>
      </w:r>
      <w:r>
        <w:rPr>
          <w:rFonts w:hint="eastAsia" w:ascii="Times New Roman" w:hAnsi="Times New Roman" w:eastAsia="楷体_GB2312" w:cs="Times New Roman"/>
          <w:color w:val="000000"/>
          <w:sz w:val="24"/>
        </w:rPr>
        <w:t>和</w:t>
      </w:r>
      <w:r>
        <w:rPr>
          <w:rFonts w:hint="eastAsia" w:hAnsi="宋体" w:cs="Times New Roman"/>
          <w:color w:val="000000"/>
          <w:sz w:val="24"/>
        </w:rPr>
        <w:t>“</w:t>
      </w:r>
      <w:r>
        <w:rPr>
          <w:rFonts w:hint="eastAsia" w:ascii="Times New Roman" w:hAnsi="Times New Roman" w:eastAsia="楷体_GB2312" w:cs="Times New Roman"/>
          <w:color w:val="000000"/>
          <w:sz w:val="24"/>
        </w:rPr>
        <w:t>因为</w:t>
      </w:r>
      <w:r>
        <w:rPr>
          <w:rFonts w:hint="eastAsia" w:hAnsi="宋体" w:cs="Times New Roman"/>
          <w:color w:val="000000"/>
          <w:sz w:val="24"/>
        </w:rPr>
        <w:t>”</w:t>
      </w:r>
      <w:r>
        <w:rPr>
          <w:rFonts w:hint="eastAsia" w:ascii="Times New Roman" w:hAnsi="Times New Roman" w:eastAsia="楷体_GB2312" w:cs="Times New Roman"/>
          <w:color w:val="000000"/>
          <w:sz w:val="24"/>
        </w:rPr>
        <w:t>删去，改为</w:t>
      </w:r>
      <w:r>
        <w:rPr>
          <w:rFonts w:hint="eastAsia" w:hAnsi="宋体" w:cs="Times New Roman"/>
          <w:color w:val="000000"/>
          <w:sz w:val="24"/>
        </w:rPr>
        <w:t>“</w:t>
      </w:r>
      <w:r>
        <w:rPr>
          <w:rFonts w:hint="eastAsia" w:ascii="Times New Roman" w:hAnsi="Times New Roman" w:eastAsia="楷体_GB2312" w:cs="Times New Roman"/>
          <w:color w:val="000000"/>
          <w:sz w:val="24"/>
        </w:rPr>
        <w:t>睡莲能够不被触摸而运动的原因，是有一种看不见的神秘力在对它起作用</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 xml:space="preserve"> </w:t>
      </w:r>
    </w:p>
    <w:p w14:paraId="7753FC7D">
      <w:pPr>
        <w:pStyle w:val="2"/>
        <w:tabs>
          <w:tab w:val="left" w:pos="4140"/>
        </w:tabs>
        <w:snapToGrid w:val="0"/>
        <w:spacing w:line="360" w:lineRule="auto"/>
        <w:rPr>
          <w:rFonts w:ascii="Times New Roman" w:hAnsi="Times New Roman" w:cs="Times New Roman"/>
          <w:color w:val="000000"/>
          <w:sz w:val="24"/>
        </w:rPr>
      </w:pPr>
      <w:r>
        <w:rPr>
          <w:rFonts w:hint="eastAsia" w:ascii="Times New Roman" w:hAnsi="Times New Roman" w:cs="Times New Roman"/>
          <w:color w:val="000000"/>
          <w:sz w:val="24"/>
        </w:rPr>
        <w:t>阅读下面的文字，完成</w:t>
      </w:r>
      <w:r>
        <w:rPr>
          <w:rFonts w:ascii="Times New Roman" w:hAnsi="Times New Roman" w:cs="Times New Roman"/>
          <w:color w:val="000000"/>
          <w:sz w:val="24"/>
        </w:rPr>
        <w:t>5</w:t>
      </w:r>
      <w:r>
        <w:rPr>
          <w:rFonts w:hint="eastAsia" w:ascii="Times New Roman" w:hAnsi="Times New Roman" w:cs="Times New Roman"/>
          <w:color w:val="000000"/>
          <w:sz w:val="24"/>
        </w:rPr>
        <w:t>～</w:t>
      </w:r>
      <w:r>
        <w:rPr>
          <w:rFonts w:ascii="Times New Roman" w:hAnsi="Times New Roman" w:cs="Times New Roman"/>
          <w:color w:val="000000"/>
          <w:sz w:val="24"/>
        </w:rPr>
        <w:t>6</w:t>
      </w:r>
      <w:r>
        <w:rPr>
          <w:rFonts w:hint="eastAsia" w:ascii="Times New Roman" w:hAnsi="Times New Roman" w:cs="Times New Roman"/>
          <w:color w:val="000000"/>
          <w:sz w:val="24"/>
        </w:rPr>
        <w:t>题。</w:t>
      </w:r>
    </w:p>
    <w:p w14:paraId="1722ED39">
      <w:pPr>
        <w:pStyle w:val="2"/>
        <w:tabs>
          <w:tab w:val="left" w:pos="4140"/>
        </w:tabs>
        <w:snapToGrid w:val="0"/>
        <w:spacing w:line="360" w:lineRule="auto"/>
        <w:ind w:firstLine="480" w:firstLineChars="200"/>
        <w:rPr>
          <w:rFonts w:ascii="Times New Roman" w:hAnsi="Times New Roman" w:eastAsia="楷体" w:cs="Times New Roman"/>
          <w:color w:val="000000"/>
          <w:sz w:val="24"/>
        </w:rPr>
      </w:pPr>
      <w:r>
        <w:rPr>
          <w:rFonts w:hint="eastAsia" w:ascii="Times New Roman" w:hAnsi="Times New Roman" w:eastAsia="楷体" w:cs="Times New Roman"/>
          <w:color w:val="000000"/>
          <w:sz w:val="24"/>
          <w:u w:val="single"/>
        </w:rPr>
        <w:t>屠呦呦荣获</w:t>
      </w:r>
      <w:r>
        <w:rPr>
          <w:rFonts w:ascii="Times New Roman" w:hAnsi="Times New Roman" w:eastAsia="楷体" w:cs="Times New Roman"/>
          <w:color w:val="000000"/>
          <w:sz w:val="24"/>
          <w:u w:val="single"/>
        </w:rPr>
        <w:t>2015</w:t>
      </w:r>
      <w:r>
        <w:rPr>
          <w:rFonts w:hint="eastAsia" w:ascii="Times New Roman" w:hAnsi="Times New Roman" w:eastAsia="楷体" w:cs="Times New Roman"/>
          <w:color w:val="000000"/>
          <w:sz w:val="24"/>
          <w:u w:val="single"/>
        </w:rPr>
        <w:t>年诺贝尔生理学或医学奖得主，世界卫生组织建议将其作为治疗疟疾的标准药物，并和其他药物一起使用来减少产生耐药性的风险。</w:t>
      </w:r>
      <w:r>
        <w:rPr>
          <w:rFonts w:hint="eastAsia" w:ascii="Times New Roman" w:hAnsi="Times New Roman" w:eastAsia="楷体" w:cs="Times New Roman"/>
          <w:color w:val="000000"/>
          <w:sz w:val="24"/>
        </w:rPr>
        <w:t>但屠呦呦的获奖，</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　　　　</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。虽然近年来我国的科技进展突飞猛进，但发达国家也在一日千里地发展，国内外一些研究领域的差距还在拉大。虽然我国的科技投入已跃居世界第二，但用在基础研究上的经费占比还不到</w:t>
      </w:r>
      <w:r>
        <w:rPr>
          <w:rFonts w:ascii="Times New Roman" w:hAnsi="Times New Roman" w:eastAsia="楷体" w:cs="Times New Roman"/>
          <w:color w:val="000000"/>
          <w:sz w:val="24"/>
        </w:rPr>
        <w:t>5%</w:t>
      </w:r>
      <w:r>
        <w:rPr>
          <w:rFonts w:hint="eastAsia" w:ascii="Times New Roman" w:hAnsi="Times New Roman" w:eastAsia="楷体" w:cs="Times New Roman"/>
          <w:color w:val="000000"/>
          <w:sz w:val="24"/>
        </w:rPr>
        <w:t>。虽然我国科技人员的总数位居世界第一，但真正领先世界的领军型人才屈指可数。虽然我们的科研平台鸟枪换炮，但绝大多数先进仪器和实验试剂还依赖进口。</w:t>
      </w:r>
    </w:p>
    <w:p w14:paraId="14765857">
      <w:pPr>
        <w:pStyle w:val="2"/>
        <w:tabs>
          <w:tab w:val="left" w:pos="4140"/>
        </w:tabs>
        <w:snapToGrid w:val="0"/>
        <w:spacing w:line="360" w:lineRule="auto"/>
        <w:ind w:firstLine="480" w:firstLineChars="200"/>
        <w:rPr>
          <w:rFonts w:ascii="Times New Roman" w:hAnsi="Times New Roman" w:eastAsia="楷体" w:cs="Times New Roman"/>
          <w:color w:val="000000"/>
          <w:sz w:val="24"/>
        </w:rPr>
      </w:pPr>
      <w:r>
        <w:rPr>
          <w:rFonts w:hint="eastAsia" w:ascii="Times New Roman" w:hAnsi="Times New Roman" w:eastAsia="楷体" w:cs="Times New Roman"/>
          <w:color w:val="000000"/>
          <w:sz w:val="24"/>
        </w:rPr>
        <w:t>除了</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硬件</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，科技的繁荣离不开勇于质疑、平等交流、自由探索、积极合作的创新文化。</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枪打出头鸟</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的古训，</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羡慕嫉妒恨</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的红眼病，</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顺我者昌，逆我者亡</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的学霸作风，</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成者王，败者寇</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的世俗眼光，无处不在的</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院士崇拜</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都在无形中束缚着创新的手脚，抑制着</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异想天开</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的种子。</w:t>
      </w:r>
    </w:p>
    <w:p w14:paraId="4D103DA7">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5</w:t>
      </w:r>
      <w:r>
        <w:rPr>
          <w:rFonts w:hint="eastAsia" w:ascii="Times New Roman" w:hAnsi="Times New Roman" w:cs="Times New Roman"/>
          <w:color w:val="000000"/>
          <w:sz w:val="24"/>
        </w:rPr>
        <w:t>．下列填入文中括号内的语句，衔接最恰当的一项是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3EEA17E6">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．我国</w:t>
      </w:r>
      <w:r>
        <w:rPr>
          <w:rFonts w:hint="eastAsia" w:hAnsi="宋体" w:cs="Times New Roman"/>
          <w:color w:val="000000"/>
          <w:sz w:val="24"/>
        </w:rPr>
        <w:t>“</w:t>
      </w:r>
      <w:r>
        <w:rPr>
          <w:rFonts w:hint="eastAsia" w:ascii="Times New Roman" w:hAnsi="Times New Roman" w:cs="Times New Roman"/>
          <w:color w:val="000000"/>
          <w:sz w:val="24"/>
        </w:rPr>
        <w:t>大多数跟随、极少数领先</w:t>
      </w:r>
      <w:r>
        <w:rPr>
          <w:rFonts w:hint="eastAsia" w:hAnsi="宋体" w:cs="Times New Roman"/>
          <w:color w:val="000000"/>
          <w:sz w:val="24"/>
        </w:rPr>
        <w:t>”</w:t>
      </w:r>
      <w:r>
        <w:rPr>
          <w:rFonts w:hint="eastAsia" w:ascii="Times New Roman" w:hAnsi="Times New Roman" w:cs="Times New Roman"/>
          <w:color w:val="000000"/>
          <w:sz w:val="24"/>
        </w:rPr>
        <w:t>的科技现状并没有改变</w:t>
      </w:r>
    </w:p>
    <w:p w14:paraId="612B4BA8">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．我国</w:t>
      </w:r>
      <w:r>
        <w:rPr>
          <w:rFonts w:hint="eastAsia" w:hAnsi="宋体" w:cs="Times New Roman"/>
          <w:color w:val="000000"/>
          <w:sz w:val="24"/>
        </w:rPr>
        <w:t>“</w:t>
      </w:r>
      <w:r>
        <w:rPr>
          <w:rFonts w:hint="eastAsia" w:ascii="Times New Roman" w:hAnsi="Times New Roman" w:cs="Times New Roman"/>
          <w:color w:val="000000"/>
          <w:sz w:val="24"/>
        </w:rPr>
        <w:t>大多数跟随、极少数领先</w:t>
      </w:r>
      <w:r>
        <w:rPr>
          <w:rFonts w:hint="eastAsia" w:hAnsi="宋体" w:cs="Times New Roman"/>
          <w:color w:val="000000"/>
          <w:sz w:val="24"/>
        </w:rPr>
        <w:t>”</w:t>
      </w:r>
      <w:r>
        <w:rPr>
          <w:rFonts w:hint="eastAsia" w:ascii="Times New Roman" w:hAnsi="Times New Roman" w:cs="Times New Roman"/>
          <w:color w:val="000000"/>
          <w:sz w:val="24"/>
        </w:rPr>
        <w:t>的科技现状得到极大改变</w:t>
      </w:r>
    </w:p>
    <w:p w14:paraId="29154060">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．并没有改变我国</w:t>
      </w:r>
      <w:r>
        <w:rPr>
          <w:rFonts w:hint="eastAsia" w:hAnsi="宋体" w:cs="Times New Roman"/>
          <w:color w:val="000000"/>
          <w:sz w:val="24"/>
        </w:rPr>
        <w:t>“</w:t>
      </w:r>
      <w:r>
        <w:rPr>
          <w:rFonts w:hint="eastAsia" w:ascii="Times New Roman" w:hAnsi="Times New Roman" w:cs="Times New Roman"/>
          <w:color w:val="000000"/>
          <w:sz w:val="24"/>
        </w:rPr>
        <w:t>大多数跟随、极少数领先</w:t>
      </w:r>
      <w:r>
        <w:rPr>
          <w:rFonts w:hint="eastAsia" w:hAnsi="宋体" w:cs="Times New Roman"/>
          <w:color w:val="000000"/>
          <w:sz w:val="24"/>
        </w:rPr>
        <w:t>”</w:t>
      </w:r>
      <w:r>
        <w:rPr>
          <w:rFonts w:hint="eastAsia" w:ascii="Times New Roman" w:hAnsi="Times New Roman" w:cs="Times New Roman"/>
          <w:color w:val="000000"/>
          <w:sz w:val="24"/>
        </w:rPr>
        <w:t>的科技现状</w:t>
      </w:r>
    </w:p>
    <w:p w14:paraId="251CDD37">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．极大改变了我国</w:t>
      </w:r>
      <w:r>
        <w:rPr>
          <w:rFonts w:hint="eastAsia" w:hAnsi="宋体" w:cs="Times New Roman"/>
          <w:color w:val="000000"/>
          <w:sz w:val="24"/>
        </w:rPr>
        <w:t>“</w:t>
      </w:r>
      <w:r>
        <w:rPr>
          <w:rFonts w:hint="eastAsia" w:ascii="Times New Roman" w:hAnsi="Times New Roman" w:cs="Times New Roman"/>
          <w:color w:val="000000"/>
          <w:sz w:val="24"/>
        </w:rPr>
        <w:t>大多数跟随、极少数领先</w:t>
      </w:r>
      <w:r>
        <w:rPr>
          <w:rFonts w:hint="eastAsia" w:hAnsi="宋体" w:cs="Times New Roman"/>
          <w:color w:val="000000"/>
          <w:sz w:val="24"/>
        </w:rPr>
        <w:t>”</w:t>
      </w:r>
      <w:r>
        <w:rPr>
          <w:rFonts w:hint="eastAsia" w:ascii="Times New Roman" w:hAnsi="Times New Roman" w:cs="Times New Roman"/>
          <w:color w:val="000000"/>
          <w:sz w:val="24"/>
        </w:rPr>
        <w:t>的科技现状</w:t>
      </w:r>
    </w:p>
    <w:p w14:paraId="0DB2445F">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C</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hint="eastAsia" w:ascii="Times New Roman" w:hAnsi="Times New Roman" w:eastAsia="楷体_GB2312" w:cs="Times New Roman"/>
          <w:color w:val="000000"/>
          <w:sz w:val="24"/>
        </w:rPr>
        <w:t>括号后面的内容主要介绍了我国在科技方面存在的问题，所以括号里的句子应是说科技现状并没有改变，据此排除</w:t>
      </w:r>
      <w:r>
        <w:rPr>
          <w:rFonts w:ascii="Times New Roman" w:hAnsi="Times New Roman" w:eastAsia="楷体_GB2312" w:cs="Times New Roman"/>
          <w:color w:val="000000"/>
          <w:sz w:val="24"/>
        </w:rPr>
        <w:t>B</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两项。根据前一句</w:t>
      </w:r>
      <w:r>
        <w:rPr>
          <w:rFonts w:hint="eastAsia" w:hAnsi="宋体" w:cs="Times New Roman"/>
          <w:color w:val="000000"/>
          <w:sz w:val="24"/>
        </w:rPr>
        <w:t>“</w:t>
      </w:r>
      <w:r>
        <w:rPr>
          <w:rFonts w:hint="eastAsia" w:ascii="Times New Roman" w:hAnsi="Times New Roman" w:eastAsia="楷体_GB2312" w:cs="Times New Roman"/>
          <w:color w:val="000000"/>
          <w:sz w:val="24"/>
        </w:rPr>
        <w:t>但屠呦呦的获奖</w:t>
      </w:r>
      <w:r>
        <w:rPr>
          <w:rFonts w:hint="eastAsia" w:hAnsi="宋体" w:cs="Times New Roman"/>
          <w:color w:val="000000"/>
          <w:sz w:val="24"/>
        </w:rPr>
        <w:t>”</w:t>
      </w:r>
      <w:r>
        <w:rPr>
          <w:rFonts w:hint="eastAsia" w:ascii="Times New Roman" w:hAnsi="Times New Roman" w:eastAsia="楷体_GB2312" w:cs="Times New Roman"/>
          <w:color w:val="000000"/>
          <w:sz w:val="24"/>
        </w:rPr>
        <w:t>可知，主语是</w:t>
      </w:r>
      <w:r>
        <w:rPr>
          <w:rFonts w:hint="eastAsia" w:hAnsi="宋体" w:cs="Times New Roman"/>
          <w:color w:val="000000"/>
          <w:sz w:val="24"/>
        </w:rPr>
        <w:t>“</w:t>
      </w:r>
      <w:r>
        <w:rPr>
          <w:rFonts w:hint="eastAsia" w:ascii="Times New Roman" w:hAnsi="Times New Roman" w:eastAsia="楷体_GB2312" w:cs="Times New Roman"/>
          <w:color w:val="000000"/>
          <w:sz w:val="24"/>
        </w:rPr>
        <w:t>获奖</w:t>
      </w:r>
      <w:r>
        <w:rPr>
          <w:rFonts w:hint="eastAsia" w:hAnsi="宋体" w:cs="Times New Roman"/>
          <w:color w:val="000000"/>
          <w:sz w:val="24"/>
        </w:rPr>
        <w:t>”</w:t>
      </w:r>
      <w:r>
        <w:rPr>
          <w:rFonts w:hint="eastAsia" w:ascii="Times New Roman" w:hAnsi="Times New Roman" w:eastAsia="楷体_GB2312" w:cs="Times New Roman"/>
          <w:color w:val="000000"/>
          <w:sz w:val="24"/>
        </w:rPr>
        <w:t>，后一句的主语承前不变。</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项的主语是</w:t>
      </w:r>
      <w:r>
        <w:rPr>
          <w:rFonts w:hint="eastAsia" w:hAnsi="宋体" w:cs="Times New Roman"/>
          <w:color w:val="000000"/>
          <w:sz w:val="24"/>
        </w:rPr>
        <w:t>“</w:t>
      </w:r>
      <w:r>
        <w:rPr>
          <w:rFonts w:hint="eastAsia" w:ascii="Times New Roman" w:hAnsi="Times New Roman" w:eastAsia="楷体_GB2312" w:cs="Times New Roman"/>
          <w:color w:val="000000"/>
          <w:sz w:val="24"/>
        </w:rPr>
        <w:t>科技现状</w:t>
      </w:r>
      <w:r>
        <w:rPr>
          <w:rFonts w:hint="eastAsia" w:hAnsi="宋体" w:cs="Times New Roman"/>
          <w:color w:val="000000"/>
          <w:sz w:val="24"/>
        </w:rPr>
        <w:t>”</w:t>
      </w:r>
      <w:r>
        <w:rPr>
          <w:rFonts w:hint="eastAsia" w:ascii="Times New Roman" w:hAnsi="Times New Roman" w:eastAsia="楷体_GB2312" w:cs="Times New Roman"/>
          <w:color w:val="000000"/>
          <w:sz w:val="24"/>
        </w:rPr>
        <w:t>，不符合句意，据此排除</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w:t>
      </w:r>
    </w:p>
    <w:p w14:paraId="0D955139">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6</w:t>
      </w:r>
      <w:r>
        <w:rPr>
          <w:rFonts w:hint="eastAsia" w:ascii="Times New Roman" w:hAnsi="Times New Roman" w:cs="Times New Roman"/>
          <w:color w:val="000000"/>
          <w:sz w:val="24"/>
        </w:rPr>
        <w:t>．文中画横线的句子有语病，请修改。</w:t>
      </w:r>
    </w:p>
    <w:p w14:paraId="4C7D9953">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黑体" w:cs="Times New Roman"/>
          <w:color w:val="FF0000"/>
          <w:sz w:val="24"/>
        </w:rPr>
        <w:t>答案：</w:t>
      </w:r>
      <w:r>
        <w:rPr>
          <w:rFonts w:hint="eastAsia" w:ascii="Times New Roman" w:hAnsi="Times New Roman" w:cs="Times New Roman"/>
          <w:color w:val="000000"/>
          <w:sz w:val="24"/>
        </w:rPr>
        <w:t>屠呦呦荣获</w:t>
      </w:r>
      <w:r>
        <w:rPr>
          <w:rFonts w:ascii="Times New Roman" w:hAnsi="Times New Roman" w:cs="Times New Roman"/>
          <w:color w:val="000000"/>
          <w:sz w:val="24"/>
        </w:rPr>
        <w:t>2015</w:t>
      </w:r>
      <w:r>
        <w:rPr>
          <w:rFonts w:hint="eastAsia" w:ascii="Times New Roman" w:hAnsi="Times New Roman" w:cs="Times New Roman"/>
          <w:color w:val="000000"/>
          <w:sz w:val="24"/>
        </w:rPr>
        <w:t>年诺贝尔生理学或医学奖，世界卫生组织建议将青蒿素作为治疗疟疾的标准药物，并和其他药物一起使用来减少产生耐药性的风险。</w:t>
      </w:r>
    </w:p>
    <w:p w14:paraId="0735E886">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黑体" w:cs="Times New Roman"/>
          <w:color w:val="000000"/>
          <w:sz w:val="24"/>
        </w:rPr>
        <w:t>二、阅读训练</w:t>
      </w:r>
    </w:p>
    <w:p w14:paraId="07328787">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阅读下面的文字，完成</w:t>
      </w:r>
      <w:r>
        <w:rPr>
          <w:rFonts w:ascii="Times New Roman" w:hAnsi="Times New Roman" w:cs="Times New Roman"/>
          <w:color w:val="000000"/>
          <w:sz w:val="24"/>
        </w:rPr>
        <w:t>7</w:t>
      </w:r>
      <w:r>
        <w:rPr>
          <w:rFonts w:hint="eastAsia" w:ascii="Times New Roman" w:hAnsi="Times New Roman" w:cs="Times New Roman"/>
          <w:color w:val="000000"/>
          <w:sz w:val="24"/>
        </w:rPr>
        <w:t>～</w:t>
      </w:r>
      <w:r>
        <w:rPr>
          <w:rFonts w:ascii="Times New Roman" w:hAnsi="Times New Roman" w:cs="Times New Roman"/>
          <w:color w:val="000000"/>
          <w:sz w:val="24"/>
        </w:rPr>
        <w:t>11</w:t>
      </w:r>
      <w:r>
        <w:rPr>
          <w:rFonts w:hint="eastAsia" w:ascii="Times New Roman" w:hAnsi="Times New Roman" w:cs="Times New Roman"/>
          <w:color w:val="000000"/>
          <w:sz w:val="24"/>
        </w:rPr>
        <w:t>题。</w:t>
      </w:r>
    </w:p>
    <w:p w14:paraId="7B9C0F9F">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黑体" w:cs="Times New Roman"/>
          <w:color w:val="000000"/>
          <w:sz w:val="24"/>
        </w:rPr>
        <w:t>材料一：</w:t>
      </w:r>
    </w:p>
    <w:p w14:paraId="1EBF3700">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枸杞拿铁、罗汉果美式咖啡、陈皮薄饼</w:t>
      </w:r>
      <w:r>
        <w:rPr>
          <w:rFonts w:hint="eastAsia" w:hAnsi="宋体" w:cs="Times New Roman"/>
          <w:color w:val="000000"/>
          <w:sz w:val="24"/>
        </w:rPr>
        <w:t>……</w:t>
      </w:r>
      <w:r>
        <w:rPr>
          <w:rFonts w:hint="eastAsia" w:ascii="Times New Roman" w:hAnsi="Times New Roman" w:eastAsia="楷体_GB2312" w:cs="Times New Roman"/>
          <w:color w:val="000000"/>
          <w:sz w:val="24"/>
        </w:rPr>
        <w:t>近日，</w:t>
      </w:r>
      <w:r>
        <w:rPr>
          <w:rFonts w:hint="eastAsia" w:ascii="Times New Roman" w:hAnsi="Times New Roman" w:eastAsia="楷体_GB2312" w:cs="Times New Roman"/>
          <w:color w:val="000000"/>
          <w:sz w:val="24"/>
          <w:lang w:val="en-US" w:eastAsia="zh-CN"/>
        </w:rPr>
        <w:t>某</w:t>
      </w:r>
      <w:r>
        <w:rPr>
          <w:rFonts w:hint="eastAsia" w:ascii="Times New Roman" w:hAnsi="Times New Roman" w:eastAsia="楷体_GB2312" w:cs="Times New Roman"/>
          <w:color w:val="000000"/>
          <w:sz w:val="24"/>
        </w:rPr>
        <w:t>中医医院咖啡馆推出几款添加了中草药的咖啡和甜点，在网上引发热议。院方表示，此举既让顾客体验了美食，又传播了中医药文化。</w:t>
      </w:r>
    </w:p>
    <w:p w14:paraId="0427CACE">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习近平总书记指出：</w:t>
      </w:r>
      <w:r>
        <w:rPr>
          <w:rFonts w:hint="eastAsia" w:hAnsi="宋体" w:cs="Times New Roman"/>
          <w:color w:val="000000"/>
          <w:sz w:val="24"/>
        </w:rPr>
        <w:t>“</w:t>
      </w:r>
      <w:r>
        <w:rPr>
          <w:rFonts w:hint="eastAsia" w:ascii="Times New Roman" w:hAnsi="Times New Roman" w:eastAsia="楷体_GB2312" w:cs="Times New Roman"/>
          <w:color w:val="000000"/>
          <w:sz w:val="24"/>
        </w:rPr>
        <w:t>中医药学包含着中华民族几千年的健康养生理念及其实践经验，是中华文明的一个瑰宝。</w:t>
      </w:r>
      <w:r>
        <w:rPr>
          <w:rFonts w:hint="eastAsia" w:hAnsi="宋体" w:cs="Times New Roman"/>
          <w:color w:val="000000"/>
          <w:sz w:val="24"/>
        </w:rPr>
        <w:t>”</w:t>
      </w:r>
      <w:r>
        <w:rPr>
          <w:rFonts w:hint="eastAsia" w:ascii="Times New Roman" w:hAnsi="Times New Roman" w:eastAsia="楷体_GB2312" w:cs="Times New Roman"/>
          <w:color w:val="000000"/>
          <w:sz w:val="24"/>
        </w:rPr>
        <w:t>中医药文化包括天人合一、顺应四时、形神兼顾、阴阳平衡等理念，是中华优秀传统文化的重要组成部分。可以说，中医药文化早已融入中国人的血脉，融入百姓的饮食起居，为中华民族的繁衍昌盛作出巨大贡献。</w:t>
      </w:r>
    </w:p>
    <w:p w14:paraId="48FA1166">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振兴和发展中医药，必须正本清源、澄清事实，讲好中医药故事，传播中医药文化，展示中医药文化魅力，引导人们正确认识中医药的价值和贡献。</w:t>
      </w:r>
    </w:p>
    <w:p w14:paraId="303C6F0A">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加强中医药文化传播，需要把握受众心理和传播规律，用群众喜闻乐见的形式解读中医药，增加中医药文化的趣味性，让中医药文化深入人心。例如，唐代诗人王维在《九月九日忆山东兄弟》一诗中写道：</w:t>
      </w:r>
      <w:r>
        <w:rPr>
          <w:rFonts w:hint="eastAsia" w:hAnsi="宋体" w:cs="Times New Roman"/>
          <w:color w:val="000000"/>
          <w:sz w:val="24"/>
        </w:rPr>
        <w:t>“</w:t>
      </w:r>
      <w:r>
        <w:rPr>
          <w:rFonts w:hint="eastAsia" w:ascii="Times New Roman" w:hAnsi="Times New Roman" w:eastAsia="楷体_GB2312" w:cs="Times New Roman"/>
          <w:color w:val="000000"/>
          <w:sz w:val="24"/>
        </w:rPr>
        <w:t>遥知兄弟登高处，遍插茱萸少一人。</w:t>
      </w:r>
      <w:r>
        <w:rPr>
          <w:rFonts w:hint="eastAsia" w:hAnsi="宋体" w:cs="Times New Roman"/>
          <w:color w:val="000000"/>
          <w:sz w:val="24"/>
        </w:rPr>
        <w:t>”</w:t>
      </w:r>
      <w:r>
        <w:rPr>
          <w:rFonts w:hint="eastAsia" w:ascii="Times New Roman" w:hAnsi="Times New Roman" w:eastAsia="楷体_GB2312" w:cs="Times New Roman"/>
          <w:color w:val="000000"/>
          <w:sz w:val="24"/>
        </w:rPr>
        <w:t>茱萸是一味中药，到底是山茱萸还是吴茱萸呢？根据诗中描述，九月已经立秋，天气寒凉。吴茱萸是一味温里药，用于胃寒、脾胃虚寒等病症。而山茱萸是一味补虚药，主要是补肝肾、精血，用于精血不足等病症。由此推断，此处的茱萸是指吴茱萸。如果把这样的内容植入电视节目、网络游戏、知识竞赛之中，寓教于乐，很容易激发人们学习中医药的热情。比如，把中医药文化与流行音乐巧妙结合，让很多年轻人对中医药产生了浓厚兴趣。</w:t>
      </w:r>
    </w:p>
    <w:p w14:paraId="6B7DA371">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加强中医药文化传播，需要挖掘中医文化经典的</w:t>
      </w:r>
      <w:r>
        <w:rPr>
          <w:rFonts w:hint="eastAsia" w:hAnsi="宋体" w:cs="Times New Roman"/>
          <w:color w:val="000000"/>
          <w:sz w:val="24"/>
        </w:rPr>
        <w:t>“</w:t>
      </w:r>
      <w:r>
        <w:rPr>
          <w:rFonts w:hint="eastAsia" w:ascii="Times New Roman" w:hAnsi="Times New Roman" w:eastAsia="楷体_GB2312" w:cs="Times New Roman"/>
          <w:color w:val="000000"/>
          <w:sz w:val="24"/>
        </w:rPr>
        <w:t>宝库</w:t>
      </w:r>
      <w:r>
        <w:rPr>
          <w:rFonts w:hint="eastAsia" w:hAnsi="宋体" w:cs="Times New Roman"/>
          <w:color w:val="000000"/>
          <w:sz w:val="24"/>
        </w:rPr>
        <w:t>”</w:t>
      </w:r>
      <w:r>
        <w:rPr>
          <w:rFonts w:hint="eastAsia" w:ascii="Times New Roman" w:hAnsi="Times New Roman" w:eastAsia="楷体_GB2312" w:cs="Times New Roman"/>
          <w:color w:val="000000"/>
          <w:sz w:val="24"/>
        </w:rPr>
        <w:t>，把中医文化应用于日常生活。中医不是抽象的理论和概念，而是源于丰富的临床和生活实践。例如，《黄帝内经》云：</w:t>
      </w:r>
      <w:r>
        <w:rPr>
          <w:rFonts w:hint="eastAsia" w:hAnsi="宋体" w:cs="Times New Roman"/>
          <w:color w:val="000000"/>
          <w:sz w:val="24"/>
        </w:rPr>
        <w:t>“</w:t>
      </w:r>
      <w:r>
        <w:rPr>
          <w:rFonts w:hint="eastAsia" w:ascii="Times New Roman" w:hAnsi="Times New Roman" w:eastAsia="楷体_GB2312" w:cs="Times New Roman"/>
          <w:color w:val="000000"/>
          <w:sz w:val="24"/>
        </w:rPr>
        <w:t>食饮有节，起居有常，不妄作劳，故能形与神俱，而尽终其天年，度百岁乃去。</w:t>
      </w:r>
      <w:r>
        <w:rPr>
          <w:rFonts w:hint="eastAsia" w:hAnsi="宋体" w:cs="Times New Roman"/>
          <w:color w:val="000000"/>
          <w:sz w:val="24"/>
        </w:rPr>
        <w:t>”</w:t>
      </w:r>
      <w:r>
        <w:rPr>
          <w:rFonts w:hint="eastAsia" w:ascii="Times New Roman" w:hAnsi="Times New Roman" w:eastAsia="楷体_GB2312" w:cs="Times New Roman"/>
          <w:color w:val="000000"/>
          <w:sz w:val="24"/>
        </w:rPr>
        <w:t>古人的健康长寿之道，包括天人合一、顺应自然、心态平和等理念。这与现代医学倡导的</w:t>
      </w:r>
      <w:r>
        <w:rPr>
          <w:rFonts w:hint="eastAsia" w:hAnsi="宋体" w:cs="Times New Roman"/>
          <w:color w:val="000000"/>
          <w:sz w:val="24"/>
        </w:rPr>
        <w:t>“</w:t>
      </w:r>
      <w:r>
        <w:rPr>
          <w:rFonts w:hint="eastAsia" w:ascii="Times New Roman" w:hAnsi="Times New Roman" w:eastAsia="楷体_GB2312" w:cs="Times New Roman"/>
          <w:color w:val="000000"/>
          <w:sz w:val="24"/>
        </w:rPr>
        <w:t>合理膳食、适量运动、戒烟限酒、心理平衡</w:t>
      </w:r>
      <w:r>
        <w:rPr>
          <w:rFonts w:hint="eastAsia" w:hAnsi="宋体" w:cs="Times New Roman"/>
          <w:color w:val="000000"/>
          <w:sz w:val="24"/>
        </w:rPr>
        <w:t>”</w:t>
      </w:r>
      <w:r>
        <w:rPr>
          <w:rFonts w:hint="eastAsia" w:ascii="Times New Roman" w:hAnsi="Times New Roman" w:eastAsia="楷体_GB2312" w:cs="Times New Roman"/>
          <w:color w:val="000000"/>
          <w:sz w:val="24"/>
        </w:rPr>
        <w:t>互为印证。由此可见，中医药文化博大精深，蕴藏着极高的生命智慧，是中华民族祖先留给子孙后代的珍贵遗产。学好用好中医药文化经典，对于提升全民健康水平意义重大。</w:t>
      </w:r>
    </w:p>
    <w:p w14:paraId="3D267442">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加强中医药文化传播，需要从娃娃抓起，持续开展中小学中医药文化教育，推动中医药文化进校园，让中医药文化在青少年的心中生根发芽。例如，我国组织编写了《中医药文化中小学生读本》，旨在让中小学生在整体观念、君臣佐使、辨证论治、阴阳五行、药食同源等中医思维的影响下，形成正确、客观、科学的中医药文化认知，养成良好生活习惯，增强民族文化自信，肩负起传承发展中医药文化的责任，使中医药文化薪火相传、生生不息。</w:t>
      </w:r>
    </w:p>
    <w:p w14:paraId="6D89ACEA">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习近平总书记强调：</w:t>
      </w:r>
      <w:r>
        <w:rPr>
          <w:rFonts w:hint="eastAsia" w:hAnsi="宋体" w:cs="Times New Roman"/>
          <w:color w:val="000000"/>
          <w:sz w:val="24"/>
        </w:rPr>
        <w:t>“</w:t>
      </w:r>
      <w:r>
        <w:rPr>
          <w:rFonts w:hint="eastAsia" w:ascii="Times New Roman" w:hAnsi="Times New Roman" w:eastAsia="楷体_GB2312" w:cs="Times New Roman"/>
          <w:color w:val="000000"/>
          <w:sz w:val="24"/>
        </w:rPr>
        <w:t>切实把中医药这一祖先留给我们的宝贵财富继承好、发展好、利用好。</w:t>
      </w:r>
      <w:r>
        <w:rPr>
          <w:rFonts w:hint="eastAsia" w:hAnsi="宋体" w:cs="Times New Roman"/>
          <w:color w:val="000000"/>
          <w:sz w:val="24"/>
        </w:rPr>
        <w:t>”</w:t>
      </w:r>
      <w:r>
        <w:rPr>
          <w:rFonts w:hint="eastAsia" w:ascii="Times New Roman" w:hAnsi="Times New Roman" w:eastAsia="楷体_GB2312" w:cs="Times New Roman"/>
          <w:color w:val="000000"/>
          <w:sz w:val="24"/>
        </w:rPr>
        <w:t>中医药文化底蕴深厚，是中华文明的一个瑰宝，凝聚着中华民族的博大智慧。我们要自觉地传播中医药文化，增强民族自信和文化自信，为促进中医药传承创新发展创造良好的环境。</w:t>
      </w:r>
    </w:p>
    <w:p w14:paraId="3D9E6B80">
      <w:pPr>
        <w:pStyle w:val="2"/>
        <w:tabs>
          <w:tab w:val="left" w:pos="4140"/>
        </w:tabs>
        <w:snapToGrid w:val="0"/>
        <w:spacing w:line="360" w:lineRule="auto"/>
        <w:ind w:firstLine="480" w:firstLineChars="200"/>
        <w:jc w:val="right"/>
        <w:rPr>
          <w:rFonts w:hint="eastAsia" w:ascii="Times New Roman" w:hAnsi="Times New Roman" w:eastAsia="仿宋_GB2312" w:cs="Times New Roman"/>
          <w:color w:val="000000"/>
          <w:sz w:val="24"/>
          <w:lang w:eastAsia="zh-CN"/>
        </w:rPr>
      </w:pP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lang w:val="en-US" w:eastAsia="zh-CN"/>
        </w:rPr>
        <w:t>摘编</w:t>
      </w:r>
      <w:r>
        <w:rPr>
          <w:rFonts w:hint="eastAsia" w:ascii="Times New Roman" w:hAnsi="Times New Roman" w:eastAsia="仿宋_GB2312" w:cs="Times New Roman"/>
          <w:color w:val="000000"/>
          <w:sz w:val="24"/>
        </w:rPr>
        <w:t>自白剑峰《让中医药文化更有魅力》</w:t>
      </w:r>
      <w:r>
        <w:rPr>
          <w:rFonts w:hint="eastAsia" w:ascii="Times New Roman" w:hAnsi="Times New Roman" w:eastAsia="仿宋_GB2312" w:cs="Times New Roman"/>
          <w:color w:val="000000"/>
          <w:sz w:val="24"/>
          <w:lang w:eastAsia="zh-CN"/>
        </w:rPr>
        <w:t>，</w:t>
      </w:r>
    </w:p>
    <w:p w14:paraId="3CE1B978">
      <w:pPr>
        <w:pStyle w:val="2"/>
        <w:tabs>
          <w:tab w:val="left" w:pos="4140"/>
        </w:tabs>
        <w:snapToGrid w:val="0"/>
        <w:spacing w:line="360" w:lineRule="auto"/>
        <w:ind w:firstLine="480" w:firstLineChars="200"/>
        <w:jc w:val="right"/>
        <w:rPr>
          <w:rFonts w:ascii="Times New Roman" w:hAnsi="Times New Roman" w:cs="Times New Roman"/>
          <w:color w:val="000000"/>
          <w:sz w:val="24"/>
        </w:rPr>
      </w:pPr>
      <w:r>
        <w:rPr>
          <w:rFonts w:hint="eastAsia" w:ascii="Times New Roman" w:hAnsi="Times New Roman" w:eastAsia="仿宋_GB2312" w:cs="Times New Roman"/>
          <w:color w:val="000000"/>
          <w:sz w:val="24"/>
        </w:rPr>
        <w:t>《人民日报》</w:t>
      </w:r>
      <w:r>
        <w:rPr>
          <w:rFonts w:ascii="Times New Roman" w:hAnsi="Times New Roman" w:eastAsia="仿宋_GB2312" w:cs="Times New Roman"/>
          <w:color w:val="000000"/>
          <w:sz w:val="24"/>
        </w:rPr>
        <w:t>)</w:t>
      </w:r>
    </w:p>
    <w:p w14:paraId="0732E0AC">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黑体" w:cs="Times New Roman"/>
          <w:color w:val="000000"/>
          <w:sz w:val="24"/>
        </w:rPr>
        <w:t>材料二：</w:t>
      </w:r>
    </w:p>
    <w:p w14:paraId="49585DAF">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ascii="Times New Roman" w:hAnsi="Times New Roman" w:eastAsia="楷体_GB2312" w:cs="Times New Roman"/>
          <w:color w:val="000000"/>
          <w:sz w:val="24"/>
        </w:rPr>
        <w:t>2002</w:t>
      </w:r>
      <w:r>
        <w:rPr>
          <w:rFonts w:hint="eastAsia" w:ascii="Times New Roman" w:hAnsi="Times New Roman" w:eastAsia="楷体_GB2312" w:cs="Times New Roman"/>
          <w:color w:val="000000"/>
          <w:sz w:val="24"/>
        </w:rPr>
        <w:t>年，世界卫生组织推荐采用青蒿素作为一线药物治疗疟疾。如今，青蒿素联合疗法在全世界广泛应用，这一疗法极大地减轻了疟疾的症状，拯救了许多人的生命，特别是非洲孩子们的生命。</w:t>
      </w:r>
    </w:p>
    <w:p w14:paraId="0424EC0D">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青蒿素是中医药学给予人类的一份珍贵礼物。和植物化学的其他发现在药物开发中的应用相比，从青蒿提取物到青蒿素的研发历程相当快速，然而，这绝不是中医药智慧的唯一果实。中国的基础和临床研究还发现，具有悠久应用历史的中药砒霜，用于治疗白血病颇具疗效，已经成为治疗白血病的重要选择。对治疗失忆有效的石杉碱甲，也是从中草药</w:t>
      </w:r>
      <w:r>
        <w:rPr>
          <w:rFonts w:hint="eastAsia" w:hAnsi="宋体" w:cs="Times New Roman"/>
          <w:color w:val="000000"/>
          <w:sz w:val="24"/>
        </w:rPr>
        <w:t>“</w:t>
      </w:r>
      <w:r>
        <w:rPr>
          <w:rFonts w:hint="eastAsia" w:ascii="Times New Roman" w:hAnsi="Times New Roman" w:eastAsia="楷体_GB2312" w:cs="Times New Roman"/>
          <w:color w:val="000000"/>
          <w:sz w:val="24"/>
        </w:rPr>
        <w:t>千层塔</w:t>
      </w:r>
      <w:r>
        <w:rPr>
          <w:rFonts w:hint="eastAsia" w:hAnsi="宋体" w:cs="Times New Roman"/>
          <w:color w:val="000000"/>
          <w:sz w:val="24"/>
        </w:rPr>
        <w:t>”</w:t>
      </w:r>
      <w:r>
        <w:rPr>
          <w:rFonts w:hint="eastAsia" w:ascii="Times New Roman" w:hAnsi="Times New Roman" w:eastAsia="楷体_GB2312" w:cs="Times New Roman"/>
          <w:color w:val="000000"/>
          <w:sz w:val="24"/>
        </w:rPr>
        <w:t>中提取的，是我国用于治疗老年性精神障碍的一种临床用药。</w:t>
      </w:r>
    </w:p>
    <w:p w14:paraId="1F1391AD">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然而，单一药物治疗某一特定疾病的现象在中医实践中非常少见，复方用药才是中医几千年来的主要用药形式。通常，中医师按中医理论和方法诊断病人症候，对症开出由多种中药按君臣佐使组成的处方，并随着病情的发展和症候的变化，随时调整处方的药味和剂量，以达到良好的疗效。这样的辨证施治疗法和有效方药的积累对中华民族的繁衍昌盛作出了积极贡献。我们从中药青蒿研发出抗疟药物青蒿素，仅是发掘中医药宝库的努力之一。</w:t>
      </w:r>
    </w:p>
    <w:p w14:paraId="722BB6B9">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心血管疾病的治疗也受益于中医药学。中医的一个治则是活血化瘀，这一治则也适用于冠心病的术后维护。中药提取的芍药苷等被用于防止经皮冠状动脉介入治疗后的血管再狭窄，临床显示再狭窄率大幅降低。还有许多其他证据支持中医活血化瘀的临床疗效。</w:t>
      </w:r>
    </w:p>
    <w:p w14:paraId="5B376188">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和心脑血管疾病相关的一个新领域也正在发展，即所谓的生物力药理学，旨在将中药的药效和血流的生物力学影响相结合，用于防病治病。实验研究表明，保健运动可提高血流剪应力，再联合使用某些活血中药，可以减少动脉粥样硬化的形成。</w:t>
      </w:r>
    </w:p>
    <w:p w14:paraId="32B3C088">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这里所举中医药对人类健康的贡献，不过沧海一粟。我的梦想是：在同威胁人类健康与生命的疾病的斗争中，中医药学进一步发挥威力，为维护世界人民的健康与福祉作出新贡献！</w:t>
      </w:r>
    </w:p>
    <w:p w14:paraId="09C839C5">
      <w:pPr>
        <w:pStyle w:val="2"/>
        <w:tabs>
          <w:tab w:val="left" w:pos="4140"/>
        </w:tabs>
        <w:snapToGrid w:val="0"/>
        <w:spacing w:line="360" w:lineRule="auto"/>
        <w:ind w:firstLine="480" w:firstLineChars="200"/>
        <w:jc w:val="right"/>
        <w:rPr>
          <w:rFonts w:ascii="Times New Roman" w:hAnsi="Times New Roman" w:cs="Times New Roman"/>
          <w:color w:val="000000"/>
          <w:sz w:val="24"/>
        </w:rPr>
      </w:pP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lang w:val="en-US" w:eastAsia="zh-CN"/>
        </w:rPr>
        <w:t>摘编</w:t>
      </w:r>
      <w:r>
        <w:rPr>
          <w:rFonts w:hint="eastAsia" w:ascii="Times New Roman" w:hAnsi="Times New Roman" w:eastAsia="仿宋_GB2312" w:cs="Times New Roman"/>
          <w:color w:val="000000"/>
          <w:sz w:val="24"/>
        </w:rPr>
        <w:t>自屠呦呦《青蒿素：人类征服疾病的一小步》</w:t>
      </w:r>
      <w:r>
        <w:rPr>
          <w:rFonts w:ascii="Times New Roman" w:hAnsi="Times New Roman" w:eastAsia="仿宋_GB2312" w:cs="Times New Roman"/>
          <w:color w:val="000000"/>
          <w:sz w:val="24"/>
        </w:rPr>
        <w:t>)</w:t>
      </w:r>
    </w:p>
    <w:p w14:paraId="7123B074">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7</w:t>
      </w:r>
      <w:r>
        <w:rPr>
          <w:rFonts w:hint="eastAsia" w:ascii="Times New Roman" w:hAnsi="Times New Roman" w:cs="Times New Roman"/>
          <w:color w:val="000000"/>
          <w:sz w:val="24"/>
        </w:rPr>
        <w:t>．下列对材料相关内容的理解和分析，不正确的一项是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5CF8193D">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w:t>
      </w:r>
      <w:r>
        <w:rPr>
          <w:rFonts w:hint="eastAsia" w:ascii="Times New Roman" w:hAnsi="Times New Roman" w:cs="Times New Roman"/>
          <w:color w:val="000000"/>
          <w:sz w:val="24"/>
          <w:lang w:val="en-US" w:eastAsia="zh-CN"/>
        </w:rPr>
        <w:t>某</w:t>
      </w:r>
      <w:r>
        <w:rPr>
          <w:rFonts w:hint="eastAsia" w:ascii="Times New Roman" w:hAnsi="Times New Roman" w:cs="Times New Roman"/>
          <w:color w:val="000000"/>
          <w:sz w:val="24"/>
        </w:rPr>
        <w:t>中医医院为了更好地传播中医药文化，特意开办了咖啡馆，并在咖啡和甜点中加入了中草药，给顾客以新异的体验。</w:t>
      </w:r>
    </w:p>
    <w:p w14:paraId="1C9E4EE3">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．白剑峰认为加强中医药文化传播，应该从将中医文化广泛应用于生活实践、持续开展中小学中医药文化教育等几个方面入手。</w:t>
      </w:r>
    </w:p>
    <w:p w14:paraId="0F50BD72">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．复方用药是中医几千年来的主要用药形式，中医师为了达到良好的疗效，通常会随着病人病情和症候的发展变化调整药味和剂量。</w:t>
      </w:r>
    </w:p>
    <w:p w14:paraId="0F79FB64">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．中药提取的芍药苷等被用于防止经皮冠状动脉介入治疗后的血管再狭窄，效果显著，这是中医活血化瘀的临床疗效的证据之一。</w:t>
      </w:r>
    </w:p>
    <w:p w14:paraId="78CD8F0B">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ascii="Times New Roman" w:hAnsi="Times New Roman" w:cs="Times New Roman"/>
          <w:color w:val="FF0000"/>
          <w:sz w:val="24"/>
        </w:rPr>
        <w:t>A</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为了更好地传播中医药文化，特意开办了咖啡馆</w:t>
      </w:r>
      <w:r>
        <w:rPr>
          <w:rFonts w:hint="eastAsia" w:hAnsi="宋体" w:cs="Times New Roman"/>
          <w:color w:val="000000"/>
          <w:sz w:val="24"/>
        </w:rPr>
        <w:t>”</w:t>
      </w:r>
      <w:r>
        <w:rPr>
          <w:rFonts w:hint="eastAsia" w:ascii="Times New Roman" w:hAnsi="Times New Roman" w:eastAsia="楷体_GB2312" w:cs="Times New Roman"/>
          <w:color w:val="000000"/>
          <w:sz w:val="24"/>
        </w:rPr>
        <w:t>于文无据</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根据材料一第一段</w:t>
      </w:r>
      <w:r>
        <w:rPr>
          <w:rFonts w:hint="eastAsia" w:hAnsi="宋体" w:cs="Times New Roman"/>
          <w:color w:val="000000"/>
          <w:sz w:val="24"/>
        </w:rPr>
        <w:t>“</w:t>
      </w:r>
      <w:r>
        <w:rPr>
          <w:rFonts w:hint="eastAsia" w:ascii="Times New Roman" w:hAnsi="Times New Roman" w:eastAsia="楷体_GB2312" w:cs="Times New Roman"/>
          <w:color w:val="000000"/>
          <w:sz w:val="24"/>
        </w:rPr>
        <w:t>枸杞拿铁、罗汉果美式咖啡、陈皮薄饼</w:t>
      </w:r>
      <w:r>
        <w:rPr>
          <w:rFonts w:hint="eastAsia" w:hAnsi="宋体" w:cs="Times New Roman"/>
          <w:color w:val="000000"/>
          <w:sz w:val="24"/>
        </w:rPr>
        <w:t>……</w:t>
      </w:r>
      <w:r>
        <w:rPr>
          <w:rFonts w:hint="eastAsia" w:ascii="Times New Roman" w:hAnsi="Times New Roman" w:eastAsia="楷体_GB2312" w:cs="Times New Roman"/>
          <w:color w:val="000000"/>
          <w:sz w:val="24"/>
        </w:rPr>
        <w:t>近日，</w:t>
      </w:r>
      <w:r>
        <w:rPr>
          <w:rFonts w:hint="eastAsia" w:ascii="Times New Roman" w:hAnsi="Times New Roman" w:eastAsia="楷体_GB2312" w:cs="Times New Roman"/>
          <w:color w:val="000000"/>
          <w:sz w:val="24"/>
          <w:lang w:val="en-US" w:eastAsia="zh-CN"/>
        </w:rPr>
        <w:t>某</w:t>
      </w:r>
      <w:r>
        <w:rPr>
          <w:rFonts w:hint="eastAsia" w:ascii="Times New Roman" w:hAnsi="Times New Roman" w:eastAsia="楷体_GB2312" w:cs="Times New Roman"/>
          <w:color w:val="000000"/>
          <w:sz w:val="24"/>
        </w:rPr>
        <w:t>中医医院咖啡馆推出几款添加了中草药的咖啡和甜点，在网上引发热议。院方表示，此举既让顾客体验了美食，又传播了中医药文化</w:t>
      </w:r>
      <w:r>
        <w:rPr>
          <w:rFonts w:hint="eastAsia" w:hAnsi="宋体" w:cs="Times New Roman"/>
          <w:color w:val="000000"/>
          <w:sz w:val="24"/>
        </w:rPr>
        <w:t>”</w:t>
      </w:r>
      <w:r>
        <w:rPr>
          <w:rFonts w:hint="eastAsia" w:ascii="Times New Roman" w:hAnsi="Times New Roman" w:eastAsia="楷体_GB2312" w:cs="Times New Roman"/>
          <w:color w:val="000000"/>
          <w:sz w:val="24"/>
        </w:rPr>
        <w:t>可知，原文没有</w:t>
      </w:r>
      <w:r>
        <w:rPr>
          <w:rFonts w:hint="eastAsia" w:hAnsi="宋体" w:cs="Times New Roman"/>
          <w:color w:val="000000"/>
          <w:sz w:val="24"/>
        </w:rPr>
        <w:t>“</w:t>
      </w:r>
      <w:r>
        <w:rPr>
          <w:rFonts w:hint="eastAsia" w:ascii="Times New Roman" w:hAnsi="Times New Roman" w:eastAsia="楷体_GB2312" w:cs="Times New Roman"/>
          <w:color w:val="000000"/>
          <w:sz w:val="24"/>
        </w:rPr>
        <w:t>为了更好地传播中医药文化，特意开办了咖啡馆</w:t>
      </w:r>
      <w:r>
        <w:rPr>
          <w:rFonts w:hint="eastAsia" w:hAnsi="宋体" w:cs="Times New Roman"/>
          <w:color w:val="000000"/>
          <w:sz w:val="24"/>
        </w:rPr>
        <w:t>”</w:t>
      </w:r>
      <w:r>
        <w:rPr>
          <w:rFonts w:hint="eastAsia" w:ascii="Times New Roman" w:hAnsi="Times New Roman" w:eastAsia="楷体_GB2312" w:cs="Times New Roman"/>
          <w:color w:val="000000"/>
          <w:sz w:val="24"/>
        </w:rPr>
        <w:t>的意思。</w:t>
      </w:r>
    </w:p>
    <w:p w14:paraId="114958F1">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8</w:t>
      </w:r>
      <w:r>
        <w:rPr>
          <w:rFonts w:hint="eastAsia" w:ascii="Times New Roman" w:hAnsi="Times New Roman" w:eastAsia="楷体_GB2312" w:cs="Times New Roman"/>
          <w:color w:val="000000"/>
          <w:sz w:val="24"/>
        </w:rPr>
        <w:t>．</w:t>
      </w:r>
      <w:r>
        <w:rPr>
          <w:rFonts w:hint="eastAsia" w:ascii="Times New Roman" w:hAnsi="Times New Roman" w:cs="Times New Roman"/>
          <w:color w:val="000000"/>
          <w:sz w:val="24"/>
        </w:rPr>
        <w:t>根据材料内容，下列说法不正确的一项是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071A765A">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．有关介绍中医药的电视节目若想激发人们学习中医药的热情，应寓教于乐，如推出王维的《九月九日忆山东兄弟》，并就诗中茱萸是何种茱萸设问。</w:t>
      </w:r>
    </w:p>
    <w:p w14:paraId="3EA3CC4E">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．古人的天人合一、顺应自然、心态平和等理念，与今人的合理膳食、适量运动、戒烟限酒、心理平衡等说法，虽字面不同，但本质上</w:t>
      </w:r>
      <w:r>
        <w:rPr>
          <w:rFonts w:hint="eastAsia" w:ascii="Times New Roman" w:hAnsi="Times New Roman" w:cs="Times New Roman"/>
          <w:color w:val="000000"/>
          <w:sz w:val="24"/>
          <w:lang w:val="en-US" w:eastAsia="zh-CN"/>
        </w:rPr>
        <w:t>可以互为印证</w:t>
      </w:r>
      <w:r>
        <w:rPr>
          <w:rFonts w:hint="eastAsia" w:ascii="Times New Roman" w:hAnsi="Times New Roman" w:cs="Times New Roman"/>
          <w:color w:val="000000"/>
          <w:sz w:val="24"/>
        </w:rPr>
        <w:t>。</w:t>
      </w:r>
    </w:p>
    <w:p w14:paraId="1F504FA9">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．引导青少年阅读《中医药文化中小学生读本》，能够使他们形成关于中医药文化的正确、客观、科学的认知，从而渐渐产生民族文化自信。</w:t>
      </w:r>
    </w:p>
    <w:p w14:paraId="0737C089">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．生物力药理学要把中药的药效和血流的生物力学影响相结合，用于防病治病，这是中医药与现代科学研究相结合而进行创新的一个重要范例。</w:t>
      </w:r>
    </w:p>
    <w:p w14:paraId="18B2C1E4">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ascii="Times New Roman" w:hAnsi="Times New Roman" w:cs="Times New Roman"/>
          <w:color w:val="FF0000"/>
          <w:sz w:val="24"/>
        </w:rPr>
        <w:t>C</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C</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引导青少年阅读《中医药文化中小学生读本》，能够使他们形成关于中医药文化的正确、客观、科学的认知，从而渐渐产生民族文化自信</w:t>
      </w:r>
      <w:r>
        <w:rPr>
          <w:rFonts w:hint="eastAsia" w:hAnsi="宋体" w:cs="Times New Roman"/>
          <w:color w:val="000000"/>
          <w:sz w:val="24"/>
        </w:rPr>
        <w:t>”</w:t>
      </w:r>
      <w:r>
        <w:rPr>
          <w:rFonts w:hint="eastAsia" w:ascii="Times New Roman" w:hAnsi="Times New Roman" w:eastAsia="楷体_GB2312" w:cs="Times New Roman"/>
          <w:color w:val="000000"/>
          <w:sz w:val="24"/>
        </w:rPr>
        <w:t>说法过于绝对</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根据材料一倒数第二段</w:t>
      </w:r>
      <w:r>
        <w:rPr>
          <w:rFonts w:hint="eastAsia" w:hAnsi="宋体" w:cs="Times New Roman"/>
          <w:color w:val="000000"/>
          <w:sz w:val="24"/>
        </w:rPr>
        <w:t>“</w:t>
      </w:r>
      <w:r>
        <w:rPr>
          <w:rFonts w:hint="eastAsia" w:ascii="Times New Roman" w:hAnsi="Times New Roman" w:eastAsia="楷体_GB2312" w:cs="Times New Roman"/>
          <w:color w:val="000000"/>
          <w:sz w:val="24"/>
        </w:rPr>
        <w:t>例如，我国组织编写了《中医药文化中小学生读本》</w:t>
      </w:r>
      <w:r>
        <w:rPr>
          <w:rFonts w:hint="eastAsia" w:hAnsi="宋体" w:cs="Times New Roman"/>
          <w:color w:val="000000"/>
          <w:sz w:val="24"/>
        </w:rPr>
        <w:t>……</w:t>
      </w:r>
      <w:r>
        <w:rPr>
          <w:rFonts w:hint="eastAsia" w:ascii="Times New Roman" w:hAnsi="Times New Roman" w:eastAsia="楷体_GB2312" w:cs="Times New Roman"/>
          <w:color w:val="000000"/>
          <w:sz w:val="24"/>
        </w:rPr>
        <w:t>使中医药文化薪火相传、生生不息</w:t>
      </w:r>
      <w:r>
        <w:rPr>
          <w:rFonts w:hint="eastAsia" w:hAnsi="宋体" w:cs="Times New Roman"/>
          <w:color w:val="000000"/>
          <w:sz w:val="24"/>
        </w:rPr>
        <w:t>”</w:t>
      </w:r>
      <w:r>
        <w:rPr>
          <w:rFonts w:hint="eastAsia" w:ascii="Times New Roman" w:hAnsi="Times New Roman" w:eastAsia="楷体_GB2312" w:cs="Times New Roman"/>
          <w:color w:val="000000"/>
          <w:sz w:val="24"/>
        </w:rPr>
        <w:t>可知，让青少年</w:t>
      </w:r>
      <w:r>
        <w:rPr>
          <w:rFonts w:hint="eastAsia" w:hAnsi="宋体" w:cs="Times New Roman"/>
          <w:color w:val="000000"/>
          <w:sz w:val="24"/>
        </w:rPr>
        <w:t>“</w:t>
      </w:r>
      <w:r>
        <w:rPr>
          <w:rFonts w:hint="eastAsia" w:ascii="Times New Roman" w:hAnsi="Times New Roman" w:eastAsia="楷体_GB2312" w:cs="Times New Roman"/>
          <w:color w:val="000000"/>
          <w:sz w:val="24"/>
        </w:rPr>
        <w:t>形成关于中医药文化的正确、客观、科学的认知</w:t>
      </w:r>
      <w:r>
        <w:rPr>
          <w:rFonts w:hint="eastAsia" w:hAnsi="宋体" w:cs="Times New Roman"/>
          <w:color w:val="000000"/>
          <w:sz w:val="24"/>
        </w:rPr>
        <w:t>”</w:t>
      </w:r>
      <w:r>
        <w:rPr>
          <w:rFonts w:hint="eastAsia" w:ascii="Times New Roman" w:hAnsi="Times New Roman" w:eastAsia="楷体_GB2312" w:cs="Times New Roman"/>
          <w:color w:val="000000"/>
          <w:sz w:val="24"/>
        </w:rPr>
        <w:t>，不是仅仅引导他们阅读该读本就可以</w:t>
      </w:r>
      <w:r>
        <w:rPr>
          <w:rFonts w:hint="eastAsia" w:ascii="Times New Roman" w:hAnsi="Times New Roman" w:eastAsia="楷体_GB2312" w:cs="Times New Roman"/>
          <w:color w:val="000000"/>
          <w:sz w:val="24"/>
          <w:lang w:val="en-US" w:eastAsia="zh-CN"/>
        </w:rPr>
        <w:t>做到</w:t>
      </w:r>
      <w:r>
        <w:rPr>
          <w:rFonts w:hint="eastAsia" w:ascii="Times New Roman" w:hAnsi="Times New Roman" w:eastAsia="楷体_GB2312" w:cs="Times New Roman"/>
          <w:color w:val="000000"/>
          <w:sz w:val="24"/>
        </w:rPr>
        <w:t>的，另外，青少年的民族文化自信也不一定是读了这本书才产生的。</w:t>
      </w:r>
    </w:p>
    <w:p w14:paraId="051394DC">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9</w:t>
      </w:r>
      <w:r>
        <w:rPr>
          <w:rFonts w:hint="eastAsia" w:ascii="Times New Roman" w:hAnsi="Times New Roman" w:eastAsia="楷体_GB2312" w:cs="Times New Roman"/>
          <w:color w:val="000000"/>
          <w:sz w:val="24"/>
        </w:rPr>
        <w:t>．</w:t>
      </w:r>
      <w:r>
        <w:rPr>
          <w:rFonts w:hint="eastAsia" w:ascii="Times New Roman" w:hAnsi="Times New Roman" w:cs="Times New Roman"/>
          <w:color w:val="000000"/>
          <w:sz w:val="24"/>
        </w:rPr>
        <w:t>下列各项中，不能作为论据来支撑材料一观点的一项是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25743A1D">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．中医药在新发突发传染病防治和公共卫生事件应急处置中发挥着重要作用。</w:t>
      </w:r>
    </w:p>
    <w:p w14:paraId="601745AE">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．《黄帝内经》：君药一味，臣药</w:t>
      </w:r>
      <w:r>
        <w:rPr>
          <w:rFonts w:hint="eastAsia" w:ascii="Times New Roman" w:hAnsi="Times New Roman" w:cs="Times New Roman"/>
          <w:color w:val="000000"/>
          <w:sz w:val="24"/>
          <w:lang w:val="en-US" w:eastAsia="zh-CN"/>
        </w:rPr>
        <w:t>三</w:t>
      </w:r>
      <w:r>
        <w:rPr>
          <w:rFonts w:hint="eastAsia" w:ascii="Times New Roman" w:hAnsi="Times New Roman" w:cs="Times New Roman"/>
          <w:color w:val="000000"/>
          <w:sz w:val="24"/>
        </w:rPr>
        <w:t>味，佐药九味，为大方。君药一味，臣药三味，佐药五味，为中方。君药一味，臣药二味，为小方。</w:t>
      </w:r>
    </w:p>
    <w:p w14:paraId="4C7CB348">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．东汉末年张仲景著有《伤寒杂病论》。书中系统地分析了伤寒的原因、症状、发展阶段和处理方法，奠定了理、法、方、药的理论基础。</w:t>
      </w:r>
    </w:p>
    <w:p w14:paraId="1B446B56">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．湖南省举办了中医药健康科普宣讲大赛，它借助情景剧、喜剧、说唱等丰富多彩的表演形式充分彰显了中医药学的无穷魅力和智慧。</w:t>
      </w:r>
    </w:p>
    <w:p w14:paraId="7CBC66DE">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B</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hint="eastAsia" w:ascii="Times New Roman" w:hAnsi="Times New Roman" w:eastAsia="楷体_GB2312" w:cs="Times New Roman"/>
          <w:color w:val="000000"/>
          <w:sz w:val="24"/>
        </w:rPr>
        <w:t>材料一的观点是传播好中医药文化，让中医药文化更有魅力。</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项，讲的是中医药的作用，是让中医药文化更有魅力的原因。可以作为论据来支持材料一的观点。</w:t>
      </w:r>
      <w:r>
        <w:rPr>
          <w:rFonts w:ascii="Times New Roman" w:hAnsi="Times New Roman" w:eastAsia="楷体_GB2312" w:cs="Times New Roman"/>
          <w:color w:val="000000"/>
          <w:sz w:val="24"/>
        </w:rPr>
        <w:t>B</w:t>
      </w:r>
      <w:r>
        <w:rPr>
          <w:rFonts w:hint="eastAsia" w:ascii="Times New Roman" w:hAnsi="Times New Roman" w:eastAsia="楷体_GB2312" w:cs="Times New Roman"/>
          <w:color w:val="000000"/>
          <w:sz w:val="24"/>
        </w:rPr>
        <w:t>项，介绍了《黄帝内经》中的大方、中方、小方，属于专业知识，不能作为论据。</w:t>
      </w:r>
      <w:r>
        <w:rPr>
          <w:rFonts w:ascii="Times New Roman" w:hAnsi="Times New Roman" w:eastAsia="楷体_GB2312" w:cs="Times New Roman"/>
          <w:color w:val="000000"/>
          <w:sz w:val="24"/>
        </w:rPr>
        <w:t>C</w:t>
      </w:r>
      <w:r>
        <w:rPr>
          <w:rFonts w:hint="eastAsia" w:ascii="Times New Roman" w:hAnsi="Times New Roman" w:eastAsia="楷体_GB2312" w:cs="Times New Roman"/>
          <w:color w:val="000000"/>
          <w:sz w:val="24"/>
        </w:rPr>
        <w:t>项，讲的是《伤寒杂病论》奠定了理、法、方、药的理论基础，是让中医药文化更有魅力的原因。可以作为论据来支持材料一的观点。</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项，举办中医药健康科普</w:t>
      </w:r>
      <w:r>
        <w:rPr>
          <w:rFonts w:hint="eastAsia" w:ascii="Times New Roman" w:hAnsi="Times New Roman" w:eastAsia="楷体_GB2312" w:cs="Times New Roman"/>
          <w:color w:val="000000"/>
          <w:sz w:val="24"/>
          <w:lang w:val="en-US" w:eastAsia="zh-CN"/>
        </w:rPr>
        <w:t>宣讲</w:t>
      </w:r>
      <w:r>
        <w:rPr>
          <w:rFonts w:hint="eastAsia" w:ascii="Times New Roman" w:hAnsi="Times New Roman" w:eastAsia="楷体_GB2312" w:cs="Times New Roman"/>
          <w:color w:val="000000"/>
          <w:sz w:val="24"/>
        </w:rPr>
        <w:t>大赛，讲的是让中医药文化更有魅力的方法。可以作为论据来支撑材料一的观点。</w:t>
      </w:r>
    </w:p>
    <w:p w14:paraId="221F0CA6">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10</w:t>
      </w:r>
      <w:r>
        <w:rPr>
          <w:rFonts w:hint="eastAsia" w:ascii="Times New Roman" w:hAnsi="Times New Roman" w:cs="Times New Roman"/>
          <w:color w:val="000000"/>
          <w:sz w:val="24"/>
        </w:rPr>
        <w:t>．材料一在论证思路及论证方法上有哪些特点？请简要说明。</w:t>
      </w:r>
    </w:p>
    <w:p w14:paraId="5BE4A090">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黑体" w:cs="Times New Roman"/>
          <w:color w:val="FF0000"/>
          <w:sz w:val="24"/>
        </w:rPr>
        <w:t>答案：</w:t>
      </w:r>
      <w:r>
        <w:rPr>
          <w:rFonts w:hint="eastAsia" w:hAnsi="宋体" w:cs="Times New Roman"/>
          <w:color w:val="000000"/>
          <w:sz w:val="24"/>
        </w:rPr>
        <w:t>①</w:t>
      </w:r>
      <w:r>
        <w:rPr>
          <w:rFonts w:hint="eastAsia" w:ascii="Times New Roman" w:hAnsi="Times New Roman" w:cs="Times New Roman"/>
          <w:color w:val="000000"/>
          <w:sz w:val="24"/>
        </w:rPr>
        <w:t>运用总</w:t>
      </w:r>
      <w:r>
        <w:rPr>
          <w:rFonts w:ascii="Times New Roman" w:hAnsi="Times New Roman" w:cs="Times New Roman"/>
          <w:color w:val="000000"/>
          <w:sz w:val="24"/>
        </w:rPr>
        <w:t>—</w:t>
      </w:r>
      <w:r>
        <w:rPr>
          <w:rFonts w:hint="eastAsia" w:ascii="Times New Roman" w:hAnsi="Times New Roman" w:cs="Times New Roman"/>
          <w:color w:val="000000"/>
          <w:sz w:val="24"/>
        </w:rPr>
        <w:t>分</w:t>
      </w:r>
      <w:r>
        <w:rPr>
          <w:rFonts w:ascii="Times New Roman" w:hAnsi="Times New Roman" w:cs="Times New Roman"/>
          <w:color w:val="000000"/>
          <w:sz w:val="24"/>
        </w:rPr>
        <w:t>—</w:t>
      </w:r>
      <w:r>
        <w:rPr>
          <w:rFonts w:hint="eastAsia" w:ascii="Times New Roman" w:hAnsi="Times New Roman" w:cs="Times New Roman"/>
          <w:color w:val="000000"/>
          <w:sz w:val="24"/>
        </w:rPr>
        <w:t>总式结构，主体部分为并列结构，思路清晰，结构严谨；</w:t>
      </w:r>
      <w:r>
        <w:rPr>
          <w:rFonts w:hint="eastAsia" w:hAnsi="宋体" w:cs="Times New Roman"/>
          <w:color w:val="000000"/>
          <w:sz w:val="24"/>
        </w:rPr>
        <w:t>②</w:t>
      </w:r>
      <w:r>
        <w:rPr>
          <w:rFonts w:hint="eastAsia" w:ascii="Times New Roman" w:hAnsi="Times New Roman" w:cs="Times New Roman"/>
          <w:color w:val="000000"/>
          <w:sz w:val="24"/>
        </w:rPr>
        <w:t>主要运用了引用论证、举例论证的手法，论证充分透彻，有说服力。</w:t>
      </w:r>
    </w:p>
    <w:p w14:paraId="1011F358">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11</w:t>
      </w:r>
      <w:r>
        <w:rPr>
          <w:rFonts w:hint="eastAsia" w:ascii="Times New Roman" w:hAnsi="Times New Roman" w:cs="Times New Roman"/>
          <w:color w:val="000000"/>
          <w:sz w:val="24"/>
        </w:rPr>
        <w:t>．材料二的题目是</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rPr>
        <w:t>青蒿素：人类征服疾病的一小步</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rPr>
        <w:t>，为什么屠呦呦却介绍了许多非青蒿素的内容？这些内容与习近平总书记关于中医药的指示有怎样的关系？</w:t>
      </w:r>
    </w:p>
    <w:p w14:paraId="7DF663EC">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黑体" w:cs="Times New Roman"/>
          <w:color w:val="FF0000"/>
          <w:sz w:val="24"/>
        </w:rPr>
        <w:t>答案：</w:t>
      </w:r>
      <w:r>
        <w:rPr>
          <w:rFonts w:hint="eastAsia" w:hAnsi="宋体" w:cs="Times New Roman"/>
          <w:color w:val="000000"/>
          <w:sz w:val="24"/>
        </w:rPr>
        <w:t>①</w:t>
      </w:r>
      <w:r>
        <w:rPr>
          <w:rFonts w:hint="eastAsia" w:ascii="Times New Roman" w:hAnsi="Times New Roman" w:cs="Times New Roman"/>
          <w:color w:val="000000"/>
          <w:sz w:val="24"/>
        </w:rPr>
        <w:t>屠呦呦在这一部分主要讲的是中医药学对世界的贡献，介绍许多非青蒿素的内容可以突出中医药内容之丰与贡献之大。</w:t>
      </w:r>
      <w:r>
        <w:rPr>
          <w:rFonts w:hint="eastAsia" w:hAnsi="宋体" w:cs="Times New Roman"/>
          <w:color w:val="000000"/>
          <w:sz w:val="24"/>
        </w:rPr>
        <w:t>②</w:t>
      </w:r>
      <w:r>
        <w:rPr>
          <w:rFonts w:hint="eastAsia" w:ascii="Times New Roman" w:hAnsi="Times New Roman" w:cs="Times New Roman"/>
          <w:color w:val="000000"/>
          <w:sz w:val="24"/>
        </w:rPr>
        <w:t>习近平总书记认为中医药是中华文明的一个瑰宝，应继承好、发展好、利用好，而屠呦呦所讲的内容正是对中医药的继承、发展和利用。后者是对前者的具体实践。</w:t>
      </w:r>
    </w:p>
    <w:p w14:paraId="47D6C882"/>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C37BB">
    <w:pPr>
      <w:pStyle w:val="3"/>
      <w:jc w:val="center"/>
    </w:pP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125270"/>
    <w:rsid w:val="00242A82"/>
    <w:rsid w:val="005E0C58"/>
    <w:rsid w:val="006679F3"/>
    <w:rsid w:val="006F22C3"/>
    <w:rsid w:val="0072490B"/>
    <w:rsid w:val="00850AFC"/>
    <w:rsid w:val="00881ACD"/>
    <w:rsid w:val="00882748"/>
    <w:rsid w:val="008A7DC3"/>
    <w:rsid w:val="00A352BF"/>
    <w:rsid w:val="00A914FB"/>
    <w:rsid w:val="00B6364F"/>
    <w:rsid w:val="00C10E5F"/>
    <w:rsid w:val="00C8702E"/>
    <w:rsid w:val="00D85921"/>
    <w:rsid w:val="00E57DF5"/>
    <w:rsid w:val="00E9217D"/>
    <w:rsid w:val="00E966D8"/>
    <w:rsid w:val="34D71A6E"/>
    <w:rsid w:val="52495848"/>
    <w:rsid w:val="75E60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uiPriority w:val="0"/>
    <w:rPr>
      <w:rFonts w:hAnsi="Courier New" w:cs="Courier New" w:asciiTheme="minorEastAsia" w:eastAsiaTheme="minorEastAsia"/>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纯文本 Char"/>
    <w:basedOn w:val="6"/>
    <w:link w:val="2"/>
    <w:qFormat/>
    <w:uiPriority w:val="0"/>
    <w:rPr>
      <w:rFonts w:hAnsi="Courier New" w:cs="Courier New" w:asciiTheme="minorEastAsia" w:eastAsiaTheme="minorEastAsia"/>
      <w:kern w:val="2"/>
      <w:sz w:val="21"/>
      <w:szCs w:val="24"/>
    </w:rPr>
  </w:style>
  <w:style w:type="character" w:customStyle="1" w:styleId="8">
    <w:name w:val="页眉 Char"/>
    <w:basedOn w:val="6"/>
    <w:link w:val="4"/>
    <w:qFormat/>
    <w:uiPriority w:val="0"/>
    <w:rPr>
      <w:kern w:val="2"/>
      <w:sz w:val="18"/>
      <w:szCs w:val="18"/>
    </w:rPr>
  </w:style>
  <w:style w:type="character" w:customStyle="1" w:styleId="9">
    <w:name w:val="页脚 Char"/>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5220</Words>
  <Characters>5309</Characters>
  <Lines>39</Lines>
  <Paragraphs>11</Paragraphs>
  <TotalTime>0</TotalTime>
  <ScaleCrop>false</ScaleCrop>
  <LinksUpToDate>false</LinksUpToDate>
  <CharactersWithSpaces>5422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芹泥</cp:lastModifiedBy>
  <dcterms:modified xsi:type="dcterms:W3CDTF">2026-03-02T07:54:37Z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044AADA5D21742A2B5394122AC262BA8</vt:lpwstr>
  </property>
  <property fmtid="{D5CDD505-2E9C-101B-9397-08002B2CF9AE}" pid="4" name="KSOTemplateDocerSaveRecord">
    <vt:lpwstr>eyJoZGlkIjoiNzE1ZWE1MWM2YzJjN2QzZmZjOGI1Zjc0ZThmOWNiMGYiLCJ1c2VySWQiOiIyNTk3OTIwNDAifQ==</vt:lpwstr>
  </property>
</Properties>
</file>